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56"/>
        </w:tabs>
        <w:bidi w:val="0"/>
        <w:jc w:val="left"/>
        <w:rPr>
          <w:rFonts w:hint="eastAsia" w:ascii="微软雅黑" w:hAnsi="微软雅黑" w:eastAsia="微软雅黑" w:cs="微软雅黑"/>
          <w:kern w:val="2"/>
          <w:sz w:val="21"/>
          <w:szCs w:val="24"/>
          <w:lang w:val="en-US" w:eastAsia="zh-CN" w:bidi="ar-SA"/>
        </w:rPr>
      </w:pPr>
      <w:bookmarkStart w:id="0" w:name="_GoBack"/>
      <w:bookmarkEnd w:id="0"/>
      <w:r>
        <w:rPr>
          <w:rFonts w:hint="eastAsia" w:ascii="微软雅黑" w:hAnsi="微软雅黑" w:eastAsia="微软雅黑" w:cs="微软雅黑"/>
          <w:kern w:val="2"/>
          <w:sz w:val="21"/>
          <w:szCs w:val="24"/>
          <w:lang w:val="en-US" w:eastAsia="zh-CN" w:bidi="ar-SA"/>
        </w:rPr>
        <w:t>1、A1型题【单】糖尿病饮食治疗各营养成分所占比例哪项正确？（）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A碳水化合物50％～60％，脂肪25％～30％，蛋白质15％～20％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B碳水化合物40％～50％，脂肪25％～30％，蛋白质25％</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C碳水化合物50％～60％，脂肪20％，蛋白质30％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D碳水化合物60％～70％，脂肪20％，蛋白质20％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E碳水化合物严格限制，其他不限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痛人的饮食控制以A的比例为正确，碳水化合物的比例减少必然增加脂肪或蛋白质的摄入，则容易加重体内脂肪积聚、血脂升高、动脉硬化及肾脏负担加重，而过多摄入碳水化合物又将增加胰岛负担，造成其他营养物质失衡；特别强调控制病人的总热量，而单一减少碳水化合物摄入，其他不限，很可能使总热量不能减少，则饮食疗法的目的未能达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2、A1型题【单】糖尿病患者检测果糖胺的目的（）。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A评估取血前2～3周血糖变化情况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B评估取血前2～3个月血糖变化情况，但比糖化血红蛋白更可靠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C评估血清白蛋白变化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D目前可以用于诊断糖尿病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E半衰期跟红细胞相近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评估取血前2～3周血糖变化情况，半衰期跟血清白蛋白相近，是葡萄糖与白蛋白结合的产物。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3、A1型题【单】糖尿病代谢紊乱的中心环节是（）。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A葡萄糖的摄取减少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B胰岛素拮抗激素分泌增加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C胰岛素生物作用绝对和相对不足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D脂肪分解增强，酮体产生多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E葡萄糖的氧化利用差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胰岛素生物作用绝对或相对不足是糖尿病代谢紊乱的中心环节，胰岛素作用不足，才引起葡萄糖摄取减少、葡萄糖氧化利用差、脂肪代谢紊乱等，也不能对抗升糖激素的分泌增加。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4、A1型题【单】尿糖检测的临床意义是（）。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A尿糖阳性是诊断糖尿病的重要线索，阴性不能除外糖尿病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B并发肾小球硬化时，肾糖阈可升高，肾小管损伤为主时或妊娠时肾糖阈降低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C根据24小时尿糖的变化，可以判断一天内血糖总的控制水平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D尿糖阳性但随机血糖正常的人，应该检测糖化血红蛋白和OGTT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E以上都对</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尿糖阳性是诊断糖尿病的重要线索，阴性不能除外糖尿病，并发肾小球硬化时，肾糖阈可升高，肾小管损伤为主时或妊娠时肾糖阈可降低，根据24小时尿糖的变化，可以判断1天内血糖总的控制水平，尿糖阳性但随机血糖正常的人，应该检测糖化血红蛋白和0GT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5、A1型题【单】弥漫性肝脏疾病患者餐后血糖可高于正常，但与糖尿病的主要区别（）。</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A餐后2小时至3小时血糖正常或低于正常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B同样存在胰岛β细胞功能的缺陷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C随着时间的延长，也会出现糖尿病视网膜和肾脏病变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D糖化血红蛋白不会进行性升高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E不需要用降糖药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肝硬化患者由于肝脏糖原合成能力下降，餐后30分钟～1小时血糖会高于正常的，餐后2小时至3小时血糖正常或低于正常。由于胰岛β细胞功能和外周胰岛素靶器官也没有缺陷，随着时间的延长，血糖不会进行性上升，糖化血红蛋白不会进行性升高，也不会出现糖尿病视网膜和肾脏病变、不需要用降糖药，除非合并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6、A1型题【单】2型糖尿病的临床表现多种多样，哪个是不正确的？（）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A有“三多一少”症状的糖尿病患者血糖一般已经明显升高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B2型糖尿病发现时可以无症状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C2型糖尿病可因皮肤外阴瘙痒、视物模糊、伤口不易愈合、手足麻木等症状首诊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D2型糖尿病早期可以有低血糖表现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E初诊以昏迷为首发表现的糖尿病肯定为1型糖尿病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三多一少症状的糖尿病患者一般血糖已经明显升高，2型糖尿病发现时可以无症状，或因皮肤外阴瘙痒、视物模糊、伤口不易愈合、手足麻木等症状首诊，有的2型糖尿病早期可以有反应性低血糖表现。初诊以昏迷为首发表现的糖尿病也可能为2型糖尿病人，尤其老年人有时以高渗性昏迷就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7、A1型题【单】糖尿病患者出现四肢无汗伴随皮肤干燥提示存在（）。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A脊髓丘脑束损害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B脊髓锥体束损害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C周围神经的感觉神经损害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D周围神经的运动神经损害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E周围神经的自主神经损害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神经并发症分为3个方面。①感觉神经：疼痛、麻木、感觉过敏；②运动神经：可见单神经麻痹引起的运动障碍，局部肌肉可萎缩；③自主神经：出汗异常、血压及心率变化、尿失禁或尿潴留等。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8、A1型题【单】IFG是（）。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A葡萄糖耐量受损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B空腹葡萄糖受损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C葡萄糖调节受损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D葡萄糖作用受损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E葡萄糖利用受损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IFG又称空腹血糖受损，指空腹血糖高于正常且又低于糖尿病诊断标准。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9、A1型题【单】女性，82岁，因白内障入院手术。术前生化全项基本正常，术后半天患者极度口渴，逐渐出现嗜睡、昏迷，查血糖35.2mmol/L。此时的尿检查结果最可能是（）。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A尿糖强阳性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B尿酮体强阳性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C尿蛋白强阳性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D尿胆红素强阳性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E尿比重1.005</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高渗性非酮症性糖尿病昏迷临床表现：多尿、多饮显著；脱水征明显；神经精神症状，多种多样；昏迷。实验室检查：尿糖强阳性但尿酮体阴性或弱阳性为本症的特点，血糖33.3～66.6mmol/L，血钠高＞155mmol/L，血渗透压多在350mmol/L以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10、A1型题【单】糖尿病肾病的特点是（）。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A与病程长短无关，只与糖尿病类型有关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B蛋白尿较轻微，而主要表现为肾功能衰竭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C尿中最先出现M蛋白及β&lt;sub&gt;2&lt;/sub&gt;微球蛋白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D常发生坏死性乳头炎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E与糖尿病病程有关，可有大量蛋白尿、水肿、血浆蛋白下降，早期可为间歇性蛋白尿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肾病是由不同病因与发病机制引起体内胰岛素绝对与相对不足以致糖蛋白质和脂肪代谢障碍，而以慢性高血糖为主要临床表现的全身性疾病。早期多无症状，血压可正常或偏高。用放射免疫法测定尿微量白蛋白排出量＞200微克/分钟，此期叫做隐匿性肾病，或早期肾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11、A1型题【单】果糖胺的测定可反映多长时间内糖尿病患者血糖的总水平（）。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A7～l4天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B15～21天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C22～28天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D29～35天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E36～42天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果糖胺是血浆中的蛋白质在葡萄糖非酶糖化过程中形成的一种物质，由于血浆蛋白的半衰期为17天，故果糖胺反映的是1～3周内的血糖水平。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12、A1型题【单】有关糖尿病的概念不正确的是（）。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A是一组临床综合征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B胰岛素绝对缺乏是最主要的改变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C高血糖是本病的重要标志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D晚期引起多脏器功能衰竭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E可引起蛋白、脂肪、水、电解质代谢紊乱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胰岛素绝对缺乏只存在于1型糖尿病，而临床上绝大多数糖尿病是2型糖尿病，胰岛素缺乏是相对的。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13、A1型题【单】关于糖尿病饮食治疗原则不正确的是（）。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A糖类占总热量的50％～60％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B脂肪占总热量的30％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C蛋白质占总热量的30％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D蛋白质至少l/3来自动物蛋白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E提倡粗制米面及杂粮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总热量的营养分配：①糖类摄入量占总热量的55％～75％（平均60％）；②蛋白质的摄入量占总热量的（无肾脏损害时）10％～20％；③脂肪的摄入量占总热量的20％～30％。控制早、中、晚餐的量，三餐摄入量分别占总摄入量的比例：1/5、2/5、2/5。</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14、A1型题【单】下列关于尿糖的说法中哪项正确？（）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A尿糖阳性肯定有血糖升高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B血糖升高肯定尿糖阳性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C尿糖阳性说明有糖代谢异常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D根据尿糖阳性可诊断糖尿病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E尿糖阳性是肾小管不能将管腔液中葡萄糖全部吸收的结果</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尿糖阳性是肾小管不能将管腔液中葡萄糖全部吸收的结果，因此不能根据尿糖阳性决定是否可诊断糖尿病。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15、A1型题【单】下列哪项指标最能反映糖尿病酮症酸中毒的严重程度？（）</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C尿酮体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E血碳酸氢根</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最能反映糖尿病酮症酸中毒的严重程度为血糖。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16、A1型题【单】有关糖耐量减低正确的是（）。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A无慢性并发症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B空腹血糖＞7.0mmol/L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C80％进展为糖尿病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D不能用药物治疗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E是冠心病的风险因素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每年有l％～5％的糖耐量减低者会发展为2型糖尿病。在未进行治疗的糖耐量减低者中，约有67.7％的人会发展为糖尿病。另外，糖耐量减低者患高血压、冠心病的危险性也较正常人高。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17、A1型题【单】以下哪项符合IFG的诊断？（）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A空腹血糖7.1mmol/L，OGTT2小时血糖7.4mmol/L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B空腹血糖6.7mmol/L，OGTT2小时血糖8.0mmol/L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C空腹血糖6.7mmol/L，OGTT2小时血糖7.1mmol/L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D空腹血糖7.1mmol/L，OGTT2小时血糖11.1mmol/L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E空腹血糖6.0mmol/L，OGTT2小时血糖6.8mmol/L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IFG指空腹血糖受损，空腹血糖高于正常但低于糖尿病标准，餐后血糖正常，即：空腹血糖≥6.1mmol/L（110mg/dl），＜7.0mmol/L（126mg/dl）；糖耐量试验（OGTT）中2小时血糖（2hPG）≤7.8mmol/L（140mg/dl）。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18、A1型题【单】有关2型糖尿病正确的是（）。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A中老年患者多见，慢性并发症较1型轻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B应激情况下可发生酮症酸中毒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C30岁前发病者往往症状严重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D胰岛功能正常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E不需使用胰岛素治疗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2型糖尿病主要特点为中老年多见，急性（应激状态下病发）、慢性并发症均可见，是胰岛细胞功能减退的表现，中晚期需使用胰岛素治疗。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19、A1型题【单】如何处理胰岛素治疗糖尿病过程中Somogi现象？（）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A减少饮食总热量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B增加胰岛素剂量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C减少晚间胰岛素剂量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D加用双胍类药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E减少糖类摄入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处理胰岛素治疗糖尿病过程中Somogi现象为减少晚间胰岛素剂量。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20、A1型题【单】关于OGTT，下列选项中正确的是（）。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A试验前应严格限制糖类入量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B空腹至少4小时方可进行试验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C口服50～75g葡萄糖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D葡萄糖含量固定后溶液体积可酌情调整</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E2次空腹血糖≥7.0mmol/L时不必进行此项试验即可诊断糖尿病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OGTT试验前3天需摄入足够热量的糖类，空腹时间不少于10小时，口服75g葡萄糖，采用100g葡萄糖溶于300mL水中。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21、A1型题【单】最容易产生抗药性的胰岛素是（）。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A猪胰岛素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B牛胰岛素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C单组分胰岛素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D单峰胰岛素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E人胰岛素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各种胰岛素制剂均含有一定量的杂质，故有抗原性，牛胰岛素的抗原性最强，其次为猪胰岛素，人胰岛素最弱。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22、A1型题【单】下列哪项是1型糖尿病最持久的自身免疫标志？（）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A胰岛细胞自身抗体（ICA）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B胰岛素自身抗体（IAA）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C谷氨酸脱羧酶自身抗体（GAD-Ab）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D酪氨酸磷酸酶自身抗体（IA）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E胰岛素受体抗体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胰岛细胞自身抗体（ICA）是1型糖尿病最持久的自身免疫标志。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23、A1型题【单】不宜使用双胍类降糖药的情况是（）。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A1型糖尿病的辅助治疗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B过重或肥胖的2型糖尿病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C与磺脲类药物联合应用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D与葡萄糖苷酶抑制剂联合应用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E2型糖尿病伴肝肾功能不全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肝肾功能不全患者禁用双胍类药物。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24、A1型题【单】女性，76岁，健康体检发现糖尿病。查体无特殊，BMI22.5kg/m&lt;sup&gt;2&lt;/sup&gt;.经饮食控制后查血糖空腹7.8mmol/L，餐后12.4mmol/L，尿糖（＋），酮体（－）；首选治疗是（）。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A格列奇特（达美康）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B优降糖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C格列吡嗪（美吡达）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D格列喹酮（糖适平）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E拜糖平（阿卡波糖）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餐后血糖明显升高患者需加用阿卡波糖类药物控制血糖。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25、A1型题【单】甲状旁腺激素对骨的主要作用是（）。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A抑制钙离子释出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B促进钙离子释出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C抑制磷离子释出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D抑制骨吸收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E释出镁离子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甲状旁腺激素促进钙离子释出，以维持血钙水平，甲状旁腺功能亢进时，血钙增高，骨质疏松。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26、A1型题【单】甲状旁腺激素对肾脏的主要作用是（）。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A促进钙离子排出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B促进磷的回吸收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C抑制磷的回吸收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D促钠、钾排出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E尿酸化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甲状旁腺激素抑制磷的回吸收，使尿磷排出增加，故血磷降低。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27、A1型题【单】男性，60岁，肾绞痛，血尿，血钙高，血磷低，肾功能检查正常，血清甲状旁腺激素测定值增高，X线摄片骨质疏松，可考虑（）。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A肾结石病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B老年性骨质疏松症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C原发性甲状旁腺功能亢进症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D肾结核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E肾性骨病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甲状旁腺激素促进骨钙释放，过量分泌引起血钙增高，血磷降低，骨质疏松，尿钙增高易形成结石。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28、A1型题【单】不宜单独用于治疗嗜铬细胞瘤的是（）。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A哌唑嗪</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B阿替洛尔</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C酚妥拉明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D硝普钠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E酚苄明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宜用α受体阻滞剂或硝普钠降压，而阿替洛尔(氨酰心安)是一种β受体阻滞剂，若单独应用，由于阻断β受体介导的舒血管效应而使血压升高，甚至发生肺水肿，尤其是分泌肾上腺素为主的病人。一般在用β受体阻滞剂之前，必须先用α受体阻滞剂使血压下降。其余四种药物都宜单独使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29、A1型题【单】嗜铬细胞瘤可产生多种肽类激素，其中引起面部潮红的是（）。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AP物质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B阿片肽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C生长抑素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D血清素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E神经肽Y</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嗜铬细胞瘤可产生多种肽类激素，其中引起面部潮红的是P物质，引起便秘的是阿片肽和生长抑素，导致腹泻的是血清素，引起血管收缩的是神经肽Y。</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30、A1型题【单】下列关于嗜铬细胞瘤病人的代谢紊乱，错误的是（）。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A基础代谢率可增高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B血糖增高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C血游离脂肪酸增高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D血钾可增高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E血钙可增高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病人由于产生大量儿茶酚胺，可以引起某些代谢紊乱，如基础代谢率可增高，血糖增高，血游离脂肪酸增高，也可出现高钙血症，但不会血钾增高，相反少数病人出现低血钾，这可能与儿茶酚胺促使钾进入细胞内及促进肾素、醛固酮分泌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31、A1型题【单】下列选项中，不符合嗜铬细胞瘤消化系统表现的是（）。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A可引起腹泻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B胆石症发生率高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C可引起胆汁潴留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D可引起肠出血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E可引起肠扩张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儿茶酚胺使肠蠕动及张力减弱，故可引起便秘，甚至肠扩张。儿茶酚胺可使胃肠壁内血管发生增殖性及闭塞性动脉内膜炎，可造成肠坏死、出血、穿孔。本病患者胆石症发生率较高，与儿茶酚胺使胆囊收缩减弱、Oddi括约肌张力增强、引起胆汁潴留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32、A1型题【单】关于糖尿病肾病高血压，哪项不正确？（）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A血压控制应＜140/90mmHg</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B血压控制应＜130/80mmHg</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C首选ACEI降压药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D限制盐摄入每天6g以下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E水肿明显时可用利尿剂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血压控制在＜130/80mmHg，可减少糖尿病并发症；ACEI可保护肾功能；严格限制钠盐有利于降压治疗；适当利尿剂应用对血糖影响不明显。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33、A1型题【单】男性，38岁，反复出现劳累后四肢无力，活动不能。体检：血压170/100mmHg，身高172cm，体重80kg，甲状腺Ⅱ度，心、肺、腹（－）。实验室检查：晨尿pH7.5，比重1.016，镜检（－），血钾3.9mmol/L，钠145mmol/L，氯100mmol/L，该患者检查最有可能出现异常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AACTH</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BT&lt;sub&gt;3&lt;/sub&gt;、T&lt;sub&gt;4&lt;/sub&gt;、TSH</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C醛固酮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D皮质醇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E尿VMA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高血压伴肢体发作性无力，可能伴有低血钾。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34、A1型题【单】男性，35岁，阵发性头痛、心悸、出汗3年，此次因情绪激动发作剧烈头痛、心悸、大汗来急诊，检查发现面色苍白，血压200/130mmHg(26.7/17.3kPa)。心率136次/分。应选用以下哪种检查对患者进行初筛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A血白细胞计数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B血糖测定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C24小时尿游离皮质醇测定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D甲状腺功能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E24小时尿VMA定性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肾上腺素和去甲肾上腺素在代谢过程中先降解为变肾上腺素类，最终降解为3—甲氨基4—羟扁桃酸(VMA)。因此实验室中将测定尿中变肾上腺素类及VMA作为功能性嗜铬细胞瘤的诊断指标。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35、A1型题【单】肾上腺外嗜铬细胞瘤最好的诊断方法是（）。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A血管造影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B胸腹腔MRI</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C胸腹腔CT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D间碘苄胍（MIBG）核素扫描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E肾静脉插管分段取血测定儿茶酚胺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间碘苄胍可被肾上腺素能囊泡浓集，故用此物作闪烁扫描可显示儿茶酚胺肿瘤，特别适合转移性、复发性或肾上腺肿瘤。</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36、A1型题【单】嗜铬细胞瘤可产生多种肽类激素，其中引起面部潮红的是（）。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A血清素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BP物质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C生长抑素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D阿片肽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E神经肽Y</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嗜铬细胞瘤可产生多种肽类激素，其中引起面部潮红的是P物质，引起便秘的是阿片肽和生长抑素，导致腹泻的是血清素，引起血管收缩的是神经肽Y。</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37、A1型题【单】下列关于嗜铬细胞瘤患者的代谢紊乱，不正确的是（）。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A血钾可增高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B基础代谢率可增高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C血游离脂肪酸增高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D血糖增高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E血钙可增高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嗜铬细胞瘤患者由于产生大量儿茶酚胺，可以引起某些代谢紊乱，如基础代谢率可增高，血糖增高，血游离脂肪酸增高，也可出现高钙血症，但血钾不会增高，相反少数患者出现低血钾，这可能与儿茶酚胺促使钾进入细胞内及促进肾素、醛固酮分泌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38、A1型题【单】下列选项中，哪项不符合嗜铬细胞瘤消化系统表现？（）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A可引起肠出血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B可引起腹泻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C可引起胆汁潴留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D胆石症发生率高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E可引起肠扩张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儿茶酚胺使肠蠕动及张力减弱，故可引起便秘，甚至肠扩张。儿茶酚胺可使胃肠壁内血管发生增殖性及闭塞性动脉内膜炎，可造成肠坏死、出血、穿孔。本病患者胆石症发生率较高，与儿茶酚胺使胆囊收缩减弱、Oddi括约肌张力增强、引起胆汁潴留有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39、B型题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A.空腹高血糖  B.甘油三酯升高  C.消瘦乏力，伤口不易愈合  D.反应性低血糖  E.餐后高血糖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【单】肝糖输出多引起（）。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A空腹高血糖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B甘油三酯升高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C消瘦乏力，伤口不易愈合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D反应性低血糖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E餐后高血糖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空腹血糖高主要由于肝脏对胰岛素不敏感，肝脏葡萄糖输出增多所致。</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40、B型题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A.空腹高血糖  B.甘油三酯升高  C.消瘦乏力，伤口不易愈合  D.反应性低血糖  E.餐后高血糖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【单】第一时相胰岛素分泌不足引起（）。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A空腹高血糖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B甘油三酯升高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C消瘦乏力，伤口不易愈合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D反应性低血糖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E餐后高血糖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是糖尿病分泌缺陷的最早表现引起餐后血糖更高。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41、B型题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A.不经过肝脏代谢  B.95％的代谢产物在胆汁排泄  C.易出现乳酸酸性中毒  D.作用时间超过24小时  E.有调节凝血机制的作用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【单】氯磺丙脲（）。</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A不经过肝脏代谢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B95％的代谢产物在胆汁排泄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C易出现乳酸酸性中毒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D作用时间超过24小时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E有调节凝血机制的作用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氯磺丙脲是作用时间最长的磺脲类降糖药。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42、B型题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A.不经过肝脏代谢  B.95％的代谢产物在胆汁排泄  C.易出现乳酸酸性中毒  D.作用时间超过24小时  E.有调节凝血机制的作用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【单】美吡达（格列吡嗪）（）。</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A不经过肝脏代谢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B95％的代谢产物在胆汁排泄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C易出现乳酸酸性中毒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D作用时间超过24小时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E有调节凝血机制的作用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格列吡嗪有抗凝血作用，对预防糖尿病心血管疾患有益。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43、B型题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A.不经过肝脏代谢  B.95％的代谢产物在胆汁排泄  C.易出现乳酸酸性中毒  D.作用时间超过24小时  E.有调节凝血机制的作用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【单】糖肾平（格列喹酮）（）。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A不经过肝脏代谢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B95％的代谢产物在胆汁排泄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C易出现乳酸酸性中毒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D作用时间超过24小时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E有调节凝血机制的作用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格列喹酮是惟一几乎不从肾脏排泄的降糖药。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44、B型题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A.胰岛素分泌第一时相缺失或减弱，第二时相高峰延迟，代偿性增高  B.胰岛素分泌第一时相下降，第二时相代偿性增加  C.不论第一时相还是第二时相均减弱  D.第一时相对于控制餐后血糖非常重要  E.糖尿病早期不存在胰岛素分泌缺陷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【单】2型糖尿病早期胰岛素分泌的特点是（）。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A胰岛素分泌第一时相缺失或减弱，第二时相高峰延迟，代偿性增高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B胰岛素分泌第一时相下降，第二时相代偿性增加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C不论第一时相还是第二时相均减弱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D第一时相对于控制餐后血糖非常重要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E糖尿病早期不存在胰岛素分泌缺陷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胰岛素分泌第一时相缺失或减弱，第二时相高峰延迟，第一时相对于控制餐后血糖非常重要。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45、B型题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A.胰岛素分泌第一时相缺失或减弱，第二时相高峰延迟，代偿性增高  B.胰岛素分泌第一时相下降，第二时相代偿性增加  C.不论第一时相还是第二时相均减弱  D.第一时相对于控制餐后血糖非常重要  E.糖尿病早期不存在胰岛素分泌缺陷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【单】哪个是2型糖尿病发生早期反应性低血糖的病理生理基础？（）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A胰岛素分泌第一时相缺失或减弱，第二时相高峰延迟，代偿性增高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B胰岛素分泌第一时相下降，第二时相代偿性增加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C不论第一时相还是第二时相均减弱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D第一时相对于控制餐后血糖非常重要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E糖尿病早期不存在胰岛素分泌缺陷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胰岛素分泌第一时相缺失或减弱，第二时相高峰延迟，代偿性增高，可以引起反应性低血糖，常在餐后3～4小时出现。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46、B型题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A.酮症  B.胰岛素治疗  C.与HLA相关  D.40岁前发病  E.大多有更明显的胰岛素抵抗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【单】哪个是1型糖尿病的特征？（）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A酮症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B胰岛素治疗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C与HLA相关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D40岁前发病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E大多有更明显的胰岛素抵抗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2型糖尿病大多存在胰岛素抵抗，伴胰岛素分泌相对不足，自身免疫介导的1型糖尿病与HLA相关，以β细胞功能衰竭胰岛素分泌绝对减少为主。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47、A3/A4型题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男性，47岁，轻体力劳动者，初诊LADA。查体：身高1.75m，体重55kg，心、肺、腹正常。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【单】此患者全天热能摄入应为（）。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A1650cal以下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B1650～1925cal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C1925～2100cal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D2100～2450cal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E2450cal以上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标准体重（kg）＝身高（cm）－105，而脑力劳动者属于轻体力劳动，约每日每千克理想体重给予其总热量为30～35cal。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48、A3/A4型题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男性，47岁，轻体力劳动者，初诊LADA。查体：身高1.75m，体重55kg，心、肺、腹正常。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【单】有关该患者饮食的安排哪项正确？（）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A糖类为总热量的40％～60％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B蛋白质摄入量为1.2～1.5g/kg</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C脂肪占总热量的30％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D开始药物治疗后可适当增加食量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E由于工作需要，每日2餐对其更适合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糖尿病患者饮食中蛋白质含量0.8～1.2g/kg（每日），脂肪占总热量30％，糖类占总热量的50％～60％。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49、A3/A4型题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女性，57岁，糖尿病史10年，目前优降糖6片/天，二甲双胍3片/天，空腹血糖控制在8.0mmol/L，近期出现足部溃疡，检查：足背动脉搏动消失，右足溃烂，有味。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【单】此患者下一步检查哪项最重要？（）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A下肢血管超声多普勒</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B肌电图检查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CX线检查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D局部细菌培养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E足部感觉检查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糖尿病足患者目前最关键检查是局部细菌培养及药物，指导抗生素选用以控制炎症。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50、A3/A4型题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女性，57岁，糖尿病史10年，目前优降糖6片/天，二甲双胍3片/天，空腹血糖控制在8.0mmol/L，近期出现足部溃疡，检查：足背动脉搏动消失，右足溃烂，有味。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【单】下一步治疗哪项不正确？（）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A外科清创处理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B局部应用抗生素抗生素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C加用营养神经药物治疗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D改用胰岛素控制血糖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E口服降糖药加量，必要时加葡萄糖苷酶抑制药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糖尿病患者合并严重并发症时需要使用胰岛素。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51、A3/A4型题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男性，75岁，糖尿病6年，近1年来经常出现皮肤烧灼感及蚁走感，目前口服阿卡波糖治疗。&lt;span&gt;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【单】纠正低血糖反应时应选择（）。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A甜饮料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B葡萄糖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C饼干</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D巧克力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E面包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阿卡波糖若与其他降糖药合用出现低血糖时，应将其他降糖药减量，若出现严重低血糖时，应直接补充葡萄糖。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52、A3/A4型题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男性，75岁，糖尿病6年，近1年来经常出现皮肤烧灼感及蚁走感，目前口服阿卡波糖治疗。&lt;span&gt;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【单】理想体重（kg）的计算方法为（）。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A身高（cm）—90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B身高（cm）—95</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C身高（cm）—100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D身高（cm）—105</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E身高（cm）—110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理想体重可以应用简单的公式计算，即：理想体重（kg）＝身高（cm）－105。实际体重与理想体重比较，其差值如果介于理想体重的±10％之内为正常范围；介于＋10％～＋20％为超重；超过20％为肥胖；介于－10％～－20％为体重偏轻；低于－20％为消瘦。</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53、B型题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A.抑制钙离子释出  B.促进钙离子释出  C.抑制磷的回吸收  D.抑制骨吸收  E.释出镁离子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【单】甲状旁腺激素对骨的主要作用是（）。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A抑制钙离子释出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B促进钙离子释出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C抑制磷的回吸收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D抑制骨吸收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E释出镁离子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激素(PTH)通过活化维生素D间接使肠道吸收的Ca&lt;sup&gt;2+&lt;/sup&gt;增加。PTH的分泌主要受血浆Ca&lt;sup&gt;2+&lt;/sup&gt;浓度的调节。如果PTH的分泌过于旺盛，骨形成与骨消蚀的平衡遭到破坏，被增强的破骨活性占优势，长期下去会引起骨钙质的消蚀而易于骨折或骨畸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54、B型题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A.抑制钙离子释出  B.促进钙离子释出  C.抑制磷的回吸收  D.抑制骨吸收  E.释出镁离子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【单】甲状旁腺激素对肾脏的主要作用是（）。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A抑制钙离子释出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B促进钙离子释出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C抑制磷的回吸收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D抑制骨吸收</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E释出镁离子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甲状旁腺主细胞分泌的碱性单链多肽类激素。简称PTH。甲状旁腺激素是由84个氨基酸组成的，它的主要功能是调节脊椎动物体内钙和磷的代谢，促使血钙水平升高，血磷水平下降。</w:t>
      </w:r>
    </w:p>
    <w:p>
      <w:pPr>
        <w:tabs>
          <w:tab w:val="left" w:pos="2856"/>
        </w:tabs>
        <w:bidi w:val="0"/>
        <w:jc w:val="left"/>
        <w:rPr>
          <w:rFonts w:hint="eastAsia" w:ascii="微软雅黑" w:hAnsi="微软雅黑" w:eastAsia="微软雅黑" w:cs="微软雅黑"/>
          <w:kern w:val="2"/>
          <w:sz w:val="21"/>
          <w:szCs w:val="24"/>
          <w:lang w:val="en-US" w:eastAsia="zh-CN" w:bidi="ar-SA"/>
        </w:rPr>
      </w:pPr>
    </w:p>
    <w:p>
      <w:pPr>
        <w:tabs>
          <w:tab w:val="left" w:pos="2856"/>
        </w:tabs>
        <w:bidi w:val="0"/>
        <w:jc w:val="left"/>
        <w:rPr>
          <w:rFonts w:hint="eastAsia" w:ascii="微软雅黑" w:hAnsi="微软雅黑" w:eastAsia="微软雅黑" w:cs="微软雅黑"/>
          <w:kern w:val="2"/>
          <w:sz w:val="21"/>
          <w:szCs w:val="24"/>
          <w:lang w:val="en-US" w:eastAsia="zh-CN" w:bidi="ar-SA"/>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FA1111"/>
    <w:rsid w:val="2DCE7BCB"/>
    <w:rsid w:val="52845870"/>
    <w:rsid w:val="5A26772E"/>
    <w:rsid w:val="615E1F8A"/>
    <w:rsid w:val="71F16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2020-09-07T01:07:00Z</dcterms:created>
  <dc:creator>EDZ</dc:creator>
  <cp:lastModifiedBy>王洪林</cp:lastModifiedBy>
  <dcterms:modified xsi:type="dcterms:W3CDTF">2022-02-11T06:17:14Z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889AF53818CF46D2B929314A37F7B5DD</vt:lpwstr>
  </property>
</Properties>
</file>