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3598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2025年口腔执业（助理）医师六大核心科目考试大纲——备考的灯塔与指南</w:t>
      </w:r>
    </w:p>
    <w:bookmarkEnd w:id="0"/>
    <w:p w14:paraId="1312B4CD">
      <w:pPr>
        <w:rPr>
          <w:rFonts w:hint="eastAsia"/>
        </w:rPr>
      </w:pPr>
    </w:p>
    <w:p w14:paraId="6FF89EF2">
      <w:pPr>
        <w:rPr>
          <w:rFonts w:hint="eastAsia"/>
        </w:rPr>
      </w:pPr>
      <w:r>
        <w:rPr>
          <w:rFonts w:hint="eastAsia"/>
        </w:rPr>
        <w:t>2025年口腔执业（助理）医师考试大纲已正式发布，对于广大考生而言，这份大纲犹如一盏明灯，照亮了备考之路，具有极其重要的作用。</w:t>
      </w:r>
    </w:p>
    <w:p w14:paraId="2A0B31B5">
      <w:pPr>
        <w:rPr>
          <w:rFonts w:hint="eastAsia"/>
        </w:rPr>
      </w:pPr>
    </w:p>
    <w:p w14:paraId="4869FC0E">
      <w:pPr>
        <w:pStyle w:val="3"/>
        <w:bidi w:val="0"/>
        <w:rPr>
          <w:rFonts w:hint="eastAsia"/>
        </w:rPr>
      </w:pPr>
      <w:r>
        <w:rPr>
          <w:rFonts w:hint="eastAsia"/>
        </w:rPr>
        <w:t>明确考试范围，有的放矢备考</w:t>
      </w:r>
    </w:p>
    <w:p w14:paraId="034C6EF6">
      <w:pPr>
        <w:rPr>
          <w:rFonts w:hint="eastAsia"/>
        </w:rPr>
      </w:pPr>
    </w:p>
    <w:p w14:paraId="3671FA65">
      <w:pPr>
        <w:rPr>
          <w:rFonts w:hint="eastAsia"/>
        </w:rPr>
      </w:pPr>
      <w:r>
        <w:rPr>
          <w:rFonts w:hint="eastAsia"/>
        </w:rPr>
        <w:t>大纲详细规定了考试涉及的各个科目及具体内容，涵盖口腔内科学、口腔颌面外科学、口腔修复学、口腔正畸学、基础医学综合以及预防医学综合等六大核心科目。考生通过研读大纲，能够清晰地了解到考试的边界，避免盲目复习，将有限的时间和精力集中在重点内容上，提高备考效率。</w:t>
      </w:r>
    </w:p>
    <w:p w14:paraId="1D0C7A7C">
      <w:pPr>
        <w:rPr>
          <w:rFonts w:hint="eastAsia"/>
        </w:rPr>
      </w:pPr>
    </w:p>
    <w:p w14:paraId="748BA44F">
      <w:pPr>
        <w:pStyle w:val="3"/>
        <w:bidi w:val="0"/>
        <w:rPr>
          <w:rFonts w:hint="eastAsia"/>
        </w:rPr>
      </w:pPr>
      <w:r>
        <w:rPr>
          <w:rFonts w:hint="eastAsia"/>
        </w:rPr>
        <w:t>把握考试重点，精准发力提升</w:t>
      </w:r>
    </w:p>
    <w:p w14:paraId="6B84ACA5">
      <w:pPr>
        <w:rPr>
          <w:rFonts w:hint="eastAsia"/>
        </w:rPr>
      </w:pPr>
    </w:p>
    <w:p w14:paraId="65F3FD64">
      <w:pPr>
        <w:rPr>
          <w:rFonts w:hint="eastAsia"/>
        </w:rPr>
      </w:pPr>
      <w:r>
        <w:rPr>
          <w:rFonts w:hint="eastAsia"/>
        </w:rPr>
        <w:t>不仅明确了范围，还突出了重点。例如在口腔内科学中，对牙周疾病的病因、临床表现、诊断及治疗等方面的要求，让考生明白哪些是需要重点掌握的核心考点。考生可以根据这些重点进行有针对性的学习和强化训练，从而在考试中更加从容地应对各种题型，提高答题的准确率。</w:t>
      </w:r>
    </w:p>
    <w:p w14:paraId="697D21B4">
      <w:pPr>
        <w:rPr>
          <w:rFonts w:hint="eastAsia"/>
        </w:rPr>
      </w:pPr>
    </w:p>
    <w:p w14:paraId="519FE366">
      <w:pPr>
        <w:pStyle w:val="3"/>
        <w:bidi w:val="0"/>
        <w:rPr>
          <w:rFonts w:hint="eastAsia"/>
        </w:rPr>
      </w:pPr>
      <w:r>
        <w:rPr>
          <w:rFonts w:hint="eastAsia"/>
        </w:rPr>
        <w:t>了解考试题型与分值分布</w:t>
      </w:r>
    </w:p>
    <w:p w14:paraId="2F10C440">
      <w:pPr>
        <w:rPr>
          <w:rFonts w:hint="eastAsia"/>
        </w:rPr>
      </w:pPr>
    </w:p>
    <w:p w14:paraId="57EDD8DD">
      <w:pPr>
        <w:rPr>
          <w:rFonts w:hint="eastAsia"/>
        </w:rPr>
      </w:pPr>
      <w:r>
        <w:rPr>
          <w:rFonts w:hint="eastAsia"/>
        </w:rPr>
        <w:t>大纲中虽然没有明确给出每种题型的具体数量，但通过对各科目内容的细化和要求程度，考生可以大致推测出不同知识点可能出现的题型及分值占比。比如基础医学综合中的生物化学部分，对于蛋白质、核酸等基本物质的结构与功能等内容的考查，可能会以选择题的形式出现，且分值占比相对稳定。</w:t>
      </w:r>
    </w:p>
    <w:p w14:paraId="0BCF736D">
      <w:pPr>
        <w:rPr>
          <w:rFonts w:hint="eastAsia"/>
        </w:rPr>
      </w:pPr>
    </w:p>
    <w:p w14:paraId="74D9CC82">
      <w:pPr>
        <w:pStyle w:val="3"/>
        <w:bidi w:val="0"/>
        <w:rPr>
          <w:rFonts w:hint="eastAsia"/>
        </w:rPr>
      </w:pPr>
      <w:r>
        <w:rPr>
          <w:rFonts w:hint="eastAsia"/>
        </w:rPr>
        <w:t>检验学习效果，及时查缺补漏</w:t>
      </w:r>
    </w:p>
    <w:p w14:paraId="4F7B52D9">
      <w:pPr>
        <w:rPr>
          <w:rFonts w:hint="eastAsia"/>
        </w:rPr>
      </w:pPr>
    </w:p>
    <w:p w14:paraId="68078D88">
      <w:pPr>
        <w:rPr>
          <w:rFonts w:hint="eastAsia"/>
        </w:rPr>
      </w:pPr>
      <w:r>
        <w:rPr>
          <w:rFonts w:hint="eastAsia"/>
        </w:rPr>
        <w:t>在备考过程中，考生可以对照大纲进行自我检测。通过做练习题、模拟题等方式，查看自己对大纲中各个知识点的掌握情况。如果发现某些知识点存在理解不清或掌握不牢的情况，及时进行查漏补缺，有针对性地进行复习和巩固，完善自己的知识体系。</w:t>
      </w:r>
    </w:p>
    <w:p w14:paraId="599F2A67">
      <w:pPr>
        <w:rPr>
          <w:rFonts w:hint="eastAsia"/>
        </w:rPr>
      </w:pPr>
    </w:p>
    <w:p w14:paraId="6225D5FB">
      <w:pPr>
        <w:pStyle w:val="3"/>
        <w:bidi w:val="0"/>
        <w:rPr>
          <w:rFonts w:hint="eastAsia"/>
        </w:rPr>
      </w:pPr>
      <w:r>
        <w:rPr>
          <w:rFonts w:hint="eastAsia"/>
        </w:rPr>
        <w:t>助力金英杰教学，专业培训领航</w:t>
      </w:r>
    </w:p>
    <w:p w14:paraId="004DF7D1">
      <w:pPr>
        <w:rPr>
          <w:rFonts w:hint="eastAsia"/>
        </w:rPr>
      </w:pPr>
    </w:p>
    <w:p w14:paraId="0D3B7B9D">
      <w:pPr>
        <w:rPr>
          <w:rFonts w:hint="eastAsia"/>
        </w:rPr>
      </w:pPr>
      <w:r>
        <w:rPr>
          <w:rFonts w:hint="eastAsia"/>
        </w:rPr>
        <w:t>金英杰医学培训机构的专业团队深入研究大纲，根据大纲要求制定科学合理的教学计划和课程内容。为学员提供精准的辅导和指导，帮助学员更好地理解大纲中的重点和难点，掌握考试技巧，提高应试能力。</w:t>
      </w:r>
    </w:p>
    <w:p w14:paraId="5E5D2F7C">
      <w:pPr>
        <w:rPr>
          <w:rFonts w:hint="eastAsia"/>
        </w:rPr>
      </w:pPr>
    </w:p>
    <w:p w14:paraId="41169BFB">
      <w:pPr>
        <w:rPr>
          <w:rFonts w:hint="eastAsia"/>
        </w:rPr>
      </w:pPr>
      <w:r>
        <w:rPr>
          <w:rFonts w:hint="eastAsia"/>
        </w:rPr>
        <w:t>点击金英杰官方网站，获取更多关于2025年口腔执业（助理）医师考试大纲的详细解读及备考资料，让我们携手共进，在2025年医考之路上砥砺前行，顺利通关！</w:t>
      </w:r>
    </w:p>
    <w:p w14:paraId="68196CC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578985" cy="8858885"/>
            <wp:effectExtent l="0" t="0" r="5715" b="5715"/>
            <wp:docPr id="1" name="图片 1" descr="360343614935bec9dea799c66da6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343614935bec9dea799c66da6d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D09CB"/>
    <w:rsid w:val="765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2025-01-07T10:27:00Z</dcterms:created>
  <dc:creator>AA金英杰四川总校</dc:creator>
  <cp:lastModifiedBy>AA金英杰四川总校</cp:lastModifiedBy>
  <dcterms:modified xsi:type="dcterms:W3CDTF">2025-01-07T10:28:31Z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003A2B7F08F74B0AA2BCEA234E02DA10_11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