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F7E3">
      <w:pPr>
        <w:pStyle w:val="2"/>
        <w:bidi w:val="0"/>
        <w:jc w:val="center"/>
        <w:rPr>
          <w:rFonts w:hint="eastAsia"/>
        </w:rPr>
      </w:pPr>
      <w:bookmarkStart w:id="0" w:name="_GoBack"/>
      <w:r>
        <w:rPr>
          <w:rFonts w:hint="eastAsia"/>
        </w:rPr>
        <w:t>2025年口腔执业（助理）医师</w:t>
      </w:r>
    </w:p>
    <w:p w14:paraId="235AA926">
      <w:pPr>
        <w:pStyle w:val="2"/>
        <w:bidi w:val="0"/>
        <w:jc w:val="center"/>
        <w:rPr>
          <w:rFonts w:hint="eastAsia"/>
        </w:rPr>
      </w:pPr>
      <w:r>
        <w:rPr>
          <w:rFonts w:hint="eastAsia"/>
        </w:rPr>
        <w:t>六大核心科目专项模考</w:t>
      </w:r>
    </w:p>
    <w:bookmarkEnd w:id="0"/>
    <w:p w14:paraId="42FBAFAC">
      <w:pPr>
        <w:pStyle w:val="3"/>
        <w:bidi w:val="0"/>
        <w:rPr>
          <w:rFonts w:hint="eastAsia"/>
        </w:rPr>
      </w:pPr>
      <w:r>
        <w:rPr>
          <w:rFonts w:hint="eastAsia"/>
        </w:rPr>
        <w:t>精准评估，明晰自身实力</w:t>
      </w:r>
    </w:p>
    <w:p w14:paraId="2A89C33E">
      <w:pPr>
        <w:rPr>
          <w:rFonts w:hint="eastAsia"/>
        </w:rPr>
      </w:pPr>
    </w:p>
    <w:p w14:paraId="79327B43">
      <w:pPr>
        <w:rPr>
          <w:rFonts w:hint="eastAsia"/>
        </w:rPr>
      </w:pPr>
      <w:r>
        <w:rPr>
          <w:rFonts w:hint="eastAsia"/>
        </w:rPr>
        <w:t>专项模考能够帮助考生精准定位自己在六大核心科目中的知识掌握程度。通过模拟真实考试的题型、题量和难度，考生可以清楚地了解自己在牙体牙髓病学、牙周病学、口腔修复学、口腔颌面外科学、口腔黏膜病学、儿童口腔医学这六大核心科目上的优势与劣势，明确自己的薄弱环节，为后续的复习提供明确的方向。</w:t>
      </w:r>
    </w:p>
    <w:p w14:paraId="1A77AC2F">
      <w:pPr>
        <w:rPr>
          <w:rFonts w:hint="eastAsia"/>
        </w:rPr>
      </w:pPr>
    </w:p>
    <w:p w14:paraId="123A3457">
      <w:pPr>
        <w:pStyle w:val="3"/>
        <w:bidi w:val="0"/>
        <w:rPr>
          <w:rFonts w:hint="eastAsia"/>
        </w:rPr>
      </w:pPr>
      <w:r>
        <w:rPr>
          <w:rFonts w:hint="eastAsia"/>
        </w:rPr>
        <w:t>熟悉题型，掌握命题规律</w:t>
      </w:r>
    </w:p>
    <w:p w14:paraId="37FB34C2">
      <w:pPr>
        <w:rPr>
          <w:rFonts w:hint="eastAsia"/>
        </w:rPr>
      </w:pPr>
    </w:p>
    <w:p w14:paraId="1CB52825">
      <w:pPr>
        <w:rPr>
          <w:rFonts w:hint="eastAsia"/>
        </w:rPr>
      </w:pPr>
      <w:r>
        <w:rPr>
          <w:rFonts w:hint="eastAsia"/>
        </w:rPr>
        <w:t>每年的口腔执业（助理）医师考试题型和命题风格都有一定的特点和规律。通过参加专项模考，考生可以提前熟悉考试中可能出现的各种题型，如A型题、B型题等，以及不同题型的解题思路和技巧。同时，在模考过程中，考生还能逐渐把握命题者的出题思路和重点，了解哪些知识点是常考的，哪些是容易被忽视的，从而在复习中有针对性地进行强化训练。</w:t>
      </w:r>
    </w:p>
    <w:p w14:paraId="1FBD7163">
      <w:pPr>
        <w:rPr>
          <w:rFonts w:hint="eastAsia"/>
        </w:rPr>
      </w:pPr>
    </w:p>
    <w:p w14:paraId="4729366F">
      <w:pPr>
        <w:pStyle w:val="3"/>
        <w:bidi w:val="0"/>
        <w:rPr>
          <w:rFonts w:hint="eastAsia"/>
        </w:rPr>
      </w:pPr>
      <w:r>
        <w:rPr>
          <w:rFonts w:hint="eastAsia"/>
        </w:rPr>
        <w:t>提升应试能力，增强心理素质</w:t>
      </w:r>
    </w:p>
    <w:p w14:paraId="10289C52">
      <w:pPr>
        <w:rPr>
          <w:rFonts w:hint="eastAsia"/>
        </w:rPr>
      </w:pPr>
    </w:p>
    <w:p w14:paraId="59C890C6">
      <w:pPr>
        <w:rPr>
          <w:rFonts w:hint="eastAsia"/>
        </w:rPr>
      </w:pPr>
      <w:r>
        <w:rPr>
          <w:rFonts w:hint="eastAsia"/>
        </w:rPr>
        <w:t>专项模考按照正式考试的时间和要求进行，能够让考生提前适应考试的节奏和氛围。在模拟考试的过程中，考生需要合理分配答题时间，提高答题速度和准确性，避免因时间紧张而出现慌乱或失误。此外，多次参加模考还可以锻炼考生的心理素质，让考生在面对真正的考试时更加从容自信，减少紧张和焦虑情绪对考试成绩的影响。</w:t>
      </w:r>
    </w:p>
    <w:p w14:paraId="717DB549">
      <w:pPr>
        <w:rPr>
          <w:rFonts w:hint="eastAsia"/>
        </w:rPr>
      </w:pPr>
    </w:p>
    <w:p w14:paraId="4E141CD0">
      <w:pPr>
        <w:pStyle w:val="3"/>
        <w:bidi w:val="0"/>
        <w:rPr>
          <w:rFonts w:hint="eastAsia"/>
        </w:rPr>
      </w:pPr>
      <w:r>
        <w:rPr>
          <w:rFonts w:hint="eastAsia"/>
        </w:rPr>
        <w:t>查缺补漏，完善知识体系</w:t>
      </w:r>
    </w:p>
    <w:p w14:paraId="515D07B9">
      <w:pPr>
        <w:rPr>
          <w:rFonts w:hint="eastAsia"/>
        </w:rPr>
      </w:pPr>
    </w:p>
    <w:p w14:paraId="0224B48C">
      <w:pPr>
        <w:rPr>
          <w:rFonts w:hint="eastAsia"/>
        </w:rPr>
      </w:pPr>
      <w:r>
        <w:rPr>
          <w:rFonts w:hint="eastAsia"/>
        </w:rPr>
        <w:t>在模考结束后，考生可以通过对试卷的详细分析，找出自己在知识掌握上的漏洞和不足。对于做错的题目，认真分析原因，是知识点理解不到位，还是解题思路错误，或者是粗心大意等。针对这些问题，及时进行查漏补缺，进一步完善自己的知识体系，确保对六大核心科目的知识点都能熟练掌握并灵活运用。</w:t>
      </w:r>
    </w:p>
    <w:p w14:paraId="2EA74818">
      <w:pPr>
        <w:rPr>
          <w:rFonts w:hint="eastAsia"/>
        </w:rPr>
      </w:pPr>
    </w:p>
    <w:p w14:paraId="12168F73">
      <w:pPr>
        <w:pStyle w:val="3"/>
        <w:bidi w:val="0"/>
        <w:rPr>
          <w:rFonts w:hint="eastAsia"/>
        </w:rPr>
      </w:pPr>
      <w:r>
        <w:rPr>
          <w:rFonts w:hint="eastAsia"/>
        </w:rPr>
        <w:t>模拟实战，培养答题技巧</w:t>
      </w:r>
    </w:p>
    <w:p w14:paraId="6CE81711">
      <w:pPr>
        <w:rPr>
          <w:rFonts w:hint="eastAsia"/>
        </w:rPr>
      </w:pPr>
    </w:p>
    <w:p w14:paraId="3C732400">
      <w:pPr>
        <w:rPr>
          <w:rFonts w:hint="eastAsia"/>
        </w:rPr>
      </w:pPr>
      <w:r>
        <w:rPr>
          <w:rFonts w:hint="eastAsia"/>
        </w:rPr>
        <w:t>专项模考为考生提供了一个模拟实战的平台，考生可以在模考中不断尝试和总结各种答题技巧。比如，如何快速阅读题干和选项，如何排除干扰项，如何在不确定的情况下做出合理的猜测等。通过不断练习和总结经验，考生可以提高答题的效率和准确率，在考试中取得更好的成绩。</w:t>
      </w:r>
    </w:p>
    <w:p w14:paraId="619B45CE">
      <w:pPr>
        <w:rPr>
          <w:rFonts w:hint="eastAsia" w:eastAsiaTheme="minorEastAsia"/>
          <w:lang w:eastAsia="zh-CN"/>
        </w:rPr>
      </w:pPr>
      <w:r>
        <w:rPr>
          <w:rFonts w:hint="eastAsia" w:eastAsiaTheme="minorEastAsia"/>
          <w:lang w:eastAsia="zh-CN"/>
        </w:rPr>
        <w:drawing>
          <wp:inline distT="0" distB="0" distL="114300" distR="114300">
            <wp:extent cx="3406775" cy="6591300"/>
            <wp:effectExtent l="0" t="0" r="9525" b="0"/>
            <wp:docPr id="1" name="图片 1" descr="548130675745688355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8130675745688355_536780666231063806"/>
                    <pic:cNvPicPr>
                      <a:picLocks noChangeAspect="1"/>
                    </pic:cNvPicPr>
                  </pic:nvPicPr>
                  <pic:blipFill>
                    <a:blip r:embed="rId4"/>
                    <a:stretch>
                      <a:fillRect/>
                    </a:stretch>
                  </pic:blipFill>
                  <pic:spPr>
                    <a:xfrm>
                      <a:off x="0" y="0"/>
                      <a:ext cx="3406775" cy="6591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37B87"/>
    <w:rsid w:val="5D83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2025-01-07T09:25:00Z</dcterms:created>
  <dc:creator>AA金英杰四川总校</dc:creator>
  <cp:lastModifiedBy>AA金英杰四川总校</cp:lastModifiedBy>
  <dcterms:modified xsi:type="dcterms:W3CDTF">2025-01-07T09:26:42Z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3860BDE49FF74535B7AC6998F8DE6716_11</vt:lpwstr>
  </property>
  <property fmtid="{D5CDD505-2E9C-101B-9397-08002B2CF9AE}" pid="4" name="KSOTemplateDocerSaveRecord">
    <vt:lpwstr>eyJoZGlkIjoiYWI4OTFmYmU0MWMzMDQwNDQ4ZTVhZTBjYTMyZWY2NDgiLCJ1c2VySWQiOiIxNjQ3MTQwMDc4In0=</vt:lpwstr>
  </property>
</Properties>
</file>