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一、A1/A2型题</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2.【题干】肾脏的结核感染主要来自于(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tabs>
          <w:tab w:val="left" w:pos="6415"/>
        </w:tabs>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lang w:eastAsia="zh-CN"/>
        </w:rPr>
      </w:pPr>
      <w:r>
        <w:rPr>
          <w:rFonts w:hint="eastAsia" w:ascii="微软雅黑" w:hAnsi="微软雅黑" w:eastAsia="微软雅黑" w:cs="微软雅黑"/>
        </w:rPr>
        <w:t>A.肺结核</w:t>
      </w:r>
      <w:r>
        <w:rPr>
          <w:rFonts w:hint="eastAsia" w:ascii="微软雅黑" w:hAnsi="微软雅黑" w:eastAsia="微软雅黑" w:cs="微软雅黑"/>
          <w:lang w:eastAsia="zh-CN"/>
        </w:rPr>
        <w:tab/>
      </w:r>
      <w:bookmarkStart w:id="0" w:name="_GoBack"/>
      <w:bookmarkEnd w:id="0"/>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B.肠结核</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C.骨结核</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D.脑结核</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E.淋巴结核</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【答案】A</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【解析】肾结核的感染主要来自于肺部。</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4.【题干】系统性红斑狼疮的发病机制是(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A.药物过敏</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B.劳累过度</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C.烟酒过多</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D.烈日暴晒</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E.自身免疫</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【答案】E</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【解析】系统性红斑狼疮(SLE)是一种自身免疫性结缔组织病。</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5.【题干】患者，女，32岁。妊娠33周，突感有较多液体自阴道流出，胎心70～80次/分，阴道检查有条索状物脱出宫颈2cm。其胎心异常的最可能原因为(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A.胎头受压</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B.脐带打结</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C.脐带脱垂</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D.脐带先露</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E.脐带绕颈</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【答案】C</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【解析】此患者有较多液体自阴道流出，应考虑胎膜早破。胎儿出现胎心下降，阴道检査有条索状物脱出宫颈2cm，最可能原因为脐带脱垂。</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6.【题干】有关婴儿期辅食添加原则，不正确的是(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A.由少到多</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B.由粗到细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C.由稀到稠</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D.由单一到多种</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E.循序渐进</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【答案】B</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【解析】婴儿辅食添加原则：由少到多、由稀到稠、由细到粗、由一种到多种、循序渐进。</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7.【题干】患儿，1岁半。发热、流涕3天，今日外耳道流出少量脓性分泌物，考虑为中耳炎。其易患中耳炎的原因是(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A.后鼻道狭窄</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B.鼻腔相对较小</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C.鼻窦口相对较大</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D.咽鼓管宽、短、直</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E.喉部较长，呈漏斗状</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【答案】D</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小儿耳部中耳结构不坚固，咽鼓管的发育也不完善，咽鼓管又短又直，管腔比较宽，咽鼓管的生理性狭窄处还没有完全成形，管道接近水平位。咽鼓管的另一端即鼻咽部开口端几乎与鼻底相平。由于婴儿咽鼓管短、宽、直，呈水平位，故鼻咽炎易侵及中耳而致中耳炎。</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8.【题干】患者，男，45岁。从事仓库管理员20年。双下肢内侧皮下静脉隆起、迂曲、呈团块状，足靴区色素沉着，诊断为原发性静脉曲张。病因不包括(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A.长时间站立工作</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B.静脉壁薄弱</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C.从事负重工作</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D.工作环境寒冷</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E.静脉瓣膜发育不良</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【答案】D</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原发性下肢静脉曲张是因下肢皮下浅静脉本身的病变或解剖因素所造成的，如先天性静脉壁发育不良、静脉壁内弹力纤维较少等原因，其中也有下肢浅静脉的瓣膜功能不良。此外，长时间站立工作、从事负重工作等也是导致原发性下肢静脉曲张的重要原因之一。</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9.【题干】患者男，30岁。胸部损伤，多根肋骨多处骨折，出现反常呼吸，是因为(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A.疼痛</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B.胸壁软化</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C.肋间神经损伤</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D.气胸</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E.血胸</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【答案】B</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【解析】该患者胸部损伤，多根多处肋骨骨折，使局部胸壁失去完整肋骨支撑而软化，出现吸气时软化区胸壁内陷，呼气时外突的反常呼吸运动，称连枷胸。</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10.【题干】心脏冲动的起源部位是(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A.房室结</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B.窦房结</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C.浦肯野纤维</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D.心室</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E.心房</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【答案】B</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心脏的正常起搏点位于窦房结，对其他心肌自律细胞具有抢先占领和超驱动抑制的作用，所以窦房结是心脏激动起源，产生兴奋沿结间束→房室结→房室束→左右束支→浦肯野纤维依次向下传导，兴奋广泛心肌细胞。</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11.【题干】在我国，肝硬化的主要病因是(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A.血吸虫病</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B.病毒性肝炎</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C.胆石症</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D.胆道蛔虫病</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E.胃溃疡</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【答案】B</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【解析】我国肝硬化的主要原因是病毒性肝炎，西方国家的肝硬化主要是由长期、大量酗酒引起的。</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12.【题干】胃癌的主要转移途径是(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A.淋巴转移</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B.体液转移</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C.远处扩散</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D.血液转移</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E.种植转移</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【答案】A</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【解析】理由是淋巴转移是胃癌的主要转移途径。</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13.【题干】怀孕后子宫大小由原来的5ml增加到多少毫升(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A.2000m</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B.3000m</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C.3500m</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D.4000m</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E.5000m</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【答案】E</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【解析】本题考查的是妊娠期母体变化。宫腔容积由非妊娠时的5ml增至足月妊娠时的5000ml，子宫大小由非妊娠时的7cm×5cm×3cm增至妊娠足月时的35cm×22cm×25cm。</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14.【题干】子宫颈癌的好发部位是(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A.子宫颈外口</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B.子宫峡部</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C.子宫颈管内</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D.宫颈鳞柱状上皮交界处</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E.宫颈阴道部</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【答案】D</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【解析】子宫颈癌多发生在宫颈外口的原始鳞柱交接部与生理性鳞柱交接部间形成的移行带区，以鳞状细胞癌多见。</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15.【题干】各类休克共同的病理生理改变是(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A.酸碱平衡失调</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B.组织细胞坏死</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C.外周血管阻力升高</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D.有效循环血量锐减</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E.心排出量减少</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【答案】D</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【解析】有效循环血容量锐减及组织灌注不足是各类休克共同的病理生理基础。</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16.【题干】血小板来源于骨髓中的(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A.浆细胞</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B.单核细胞</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C.巨核细胞</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D.巨噬细胞</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E.组织嗜碱细胞</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【答案】C</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血小板由骨髓造血组织中的巨核细胞产生。多功能造血干细胞在造血组织中经过定向分化形成原始的巨核细胞，又进一步成为成熟的巨核细胞。成熟的巨核细胞膜表面形成许多凹陷，伸入胞质之中，相邻的凹陷细胞膜。在凹陷深部相互融合，使巨核细胞部分胞质与母体分开。最后这些被细胞膜包围的与巨核细胞胞质分离开的成分脱离巨核细胞，经过骨髓造血组织中的血窦进入血液循环成为血小板。</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17.【题干】高血压脑病指的是(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A.外来血栓堵塞脑动脉</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B.脑肿瘤</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C.脑血管内压高而破裂</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D.血黏稠致脑血栓形成</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E.脑小动脉严重痉挛致脑水肿</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【答案】E</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【解析】高血压脑病是指脑细小血管发生持久而严重的痉挛或广泛微血管栓塞，脑供血发生急性障碍，大脑过度灌注，导致脑水肿和脑体积增加，引起的一系列症状。</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18.【题干】长期无保护地接触X线可引起(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A.表皮灼伤</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B.骨脱钙</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C.骨髓受抑制</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D.营养不良</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E.肺结核</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【答案】C</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【解析】长期无保护地接触X射线可导致骨髓受抑制。</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19.【题干】慢性胃炎常见的病原菌是(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A.幽门螺杆菌</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B.四联球菌</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C.链球菌</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D.支原体</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E.衣原体</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【答案】A</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【解析】慢性胃炎约90%由幽门螺杄菌感染所引起。</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20.【题干】肾盂肾炎最常见的致病菌是(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A.粪链球菌</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B.厌氧菌</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C.葡萄球菌</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D.大肠杆菌</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E.变形杆菌</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【答案】D</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【解析】大肠杆菌是肾盂肾炎最常见的致病菌，其次为副大肠杆菌、变形杆菌等。</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21.【题干】急性腹膜炎的标志性体征是(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A.持续高涨</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B.涨腹明显</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C.肠鸣音消失</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D.腹膜刺激征</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E.移动性浊音</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【答案】D</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【解析】本题考查的是急性腹膜炎。急性腹膜炎的标志性体征是压痛、反跳痛、腹肌紧张，属于腹膜刺激征。</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22.【题干】关节脱位治疗以手法复位为主，最好在伤后几周内进行(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A.1</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B.2</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C.3</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D.4</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E.5</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【答案】A</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【解析】本题考查的是关节脱位。关节脱位以手法复位为主，早期进行手法复位，越早越好，所以选择A。</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23.【题干】患者，男，45岁。1小时前酒后突然呕吐鲜血2次，共约300ml。诊断为肝硬化、门静脉高压症。最可能出现交通支的曲张、破裂出血的部位是(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A.前腹壁</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B.肠系膜血管</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C.胃底食管下段</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D.直肠下端肛管</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E.膜腹后</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【答案】C</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【解析】本题考查的是肝硬化病人的护理。门静脉高压症有三条静脉曲张，食管胃底、直肠肛管、腹壁静脉，其中食管胃底静脉曲张最容易破裂出血。</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24.【题干】患者，男性，36岁，背部大片烫伤后感染，创面脓液为绿色，特殊的甜腥臭味，问患者感染的细菌是(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A.金黄色葡萄球菌</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B.溶血性链球菌</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C.变形杆菌</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D.铜绿假单胞菌</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E.白色念珠菌</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【答案】D</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【解析】本题考查的是外科感染病人的护理。铜绿假单胞菌感染后创面溶液为绿色，会有甜腥臭味。</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25.【题干】闭合性损伤造成腹腔内出血的常见原因是(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A.肠管破裂</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B.肠系膜损伤</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C.腹膜后血肿</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D.实质性脏器破裂</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E.膀胱破裂</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【答案】D</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【解析】本题考查的是常见实质性脏器损伤。造成腹腔内出血最常见的原因是实质性脏器破裂引起大出血。</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26.【题干】成人缺铁性贫血的主要病因是(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A.需要量增加而摄入不足</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B.铁吸收不良</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C.慢性失血</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D.理化因素</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E.生物因素</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【答案】C</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【解析】本题考查的是贫血病人的护理。成人缺铁性贫血最常见的原因是慢性失血。</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27.【题干】短暂性脑缺血发自的主要病因是(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A.动脉硬化</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B.结节性动脉炎</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C.先天性血管畸形</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D.风湿性心脏瓣膜病</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E.持久发作心房颤动</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【答案】A</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本题考查的是急性脑血管疾病病人的护理。短暂性脑缺血发作又称小中风，主要病因是动脉硬化，颈内动脉颅外段粥样硬化部位纤维素与血小板粘附，脱落后成为微栓子，进入颅内动脉，引起颅内小血管被堵塞缺血而发病。</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28.【题干】组成胎盘的一条静脉和两条动脉是(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A.一条脐静脉和一条脐动脉</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B.一条脐静脉和两条脐动脉</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C.一条股静脉和两条股动脉</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D.一条上腔静脉和两条颈动脉</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E.一条股静脉和两条脐动脉</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【答案】B</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【解析】本题考查的是妊娠生理。脐带是由一条脐静脉和两条脐动脉组成。</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29.【题干】各种类型休克早期的共同病理生理改变是(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A.心功能衰竭</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B.肾功能衰竭</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C.血压下降</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D.出血倾向</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E.有效循环血量锐减</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【答案】E</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【解析】各类休克的共同病理生理基础是有效循环血量锐减和组织灌注不足。</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30.【题干】最常见的右向左分流型先天性心脏病是(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A.房间隔缺损</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B.室间隔缺损</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C.动脉导管未闭</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D.法洛四联症</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E.主动脉狭窄</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【答案】D</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【解析】本题考查的是先天性心脏病。最常见的右向左分流是法洛四联症，青紫型心脏病。</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31.【题干】小儿尿道感染量常见的病菌是(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A.大肠埃希菌</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B.变形杆菌</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C.克利伯杆菌</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D.大肠杆菌</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E.革兰阳性球菌</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【答案】A</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【解析】本题考查的是泌尿道感染。小儿尿道感染最常见的致病菌是大肠埃希菌。</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32.【题干】急性主动脉夹层动脉瘤患者最典型的胸痛性质是(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A.压榨性疼痛</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B.撕裂性剧痛</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C.窒息样疼痛</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D.针刺样疼痛</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E.刀割性疼痛</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【答案】B</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【解析】急性主动脉夹层动脉瘤患者最典型的胸痛性质是撕裂性剧痛。</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33.【题干】患者男，30岁。高热，右上腹痛7天，B型超声波检查提示肝脓肿，曾有胆囊炎病史。其感染源最可能的是(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A.胆道感染</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B.阑尾炎</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C.右膈下脓肿</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D.脓毒血症</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E.急性胰腺炎</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【答案】A</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【解析】胆道感染是病原菌入侵肝脏最主要的途径和最常见的病因。该患者有胆囊炎病史，故最可能的感染来源是胆道感染。</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34.【题干】关于预防新生儿臀红的措施，不正确的是(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A.勤换尿布</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B.避免尿液和粪便长时间刺激</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C.垫塑料布防止床单潮湿</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D.大便后用温水洗净臀部</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E.包裹不可过松或过紧</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【答案】C</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【解析】臀红原因是尿液、粪便长时间刺激。处理的方法是每次大小便后用温水洗净，适当暴露患部，用烤灯疗法。</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照射时以保持皮肤温热为适宜的距离，谨防烫伤。另外要勤换尿布，氧化锌软膏涂抹患处。用塑料布阻碍了臀部的透气性，容易产生臀红。</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35.【题干】婴儿肠管的总长度约为(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A.身长的1倍</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B.身长的2倍</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C.身长的3倍</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D.身长的4倍</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E.身长的6倍</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【答案】E</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【解析】婴儿的肠管的总长度一般约为身长的5-7倍，故选E。</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36.【题干】新生儿肺透明膜病的主要病因是(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A.肺间质炎症</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B.肺实质炎症</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C.肺间质纤维化</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D.缺乏肺泡表面活性物质</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E.肺表面物质增多所致</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【答案】D</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【解析】新生儿肺透明膜病是由于缺乏肺泡表面活性物质引起的。呼吸窘迫呈进行性加重为本病的特点。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37.【题干】患者男，57岁。急性肾功能衰竭少尿期，出现呼吸困难，头痛，软瘫，腹胀，心电图示：T波高尖，QT期间延长。该患者最可能发生了(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A.低钾血症</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B.高钾血症</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C.水中毒</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D.尿毒症</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E.酸中毒</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【答案】B</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【解析】根据该患者临床表现，明显的心律失常判断为高钾血症。</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38.【题干】腰椎间盘突出症的基本因素是(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A.妊娠</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B.遗传因素</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C.腰部软组织感染</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D.腰椎间盘退行性变</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E.腰椎间盘急性损伤</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【答案】D</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39.【题干】传染病的基本特征不包括(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A.有病原体</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B.有传染性</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C.有流行性、地方性</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D.感染后有免疫性</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E.有阶段性</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【答案】D</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40.【题干】冠状动脉严重狭窄时，心肌缺血达多长时间即可发生急性心肌梗死(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A.10～20分钟以上</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B.20～30分钟以上</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C.30～40分钟以上</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D.40～50分钟以上</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E.50～60分钟以上</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【答案】E</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41.【题干】颅底骨折易导致颅内感染的原因是(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A.抵抗力下降</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B.脑脊液逆流</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C.内开放骨折</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D.合并软组织出血</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E.颅底骨面凹凸不平</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【答案】B</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42.【题干】患者女，26岁，去某医院做彩超检查，护士站里一位护士告诉该患者做彩超前需要饮用大量的水，并且解释了饮水的量和原因，在等待检查的过程中，该患者有尿意难忍，遂向护士反映，护士查看了该患者的状态，向医生反映，同时与前面的患者沟通过后，将该患者的序号向前调动，让其提前检查。检查结束之后。护士主动告知该患者洗手间的位置。分析上述案例，下列选项从医学伦理视角错误的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A.护士履行了维护病人的健康，减轻病人痛苦的义务</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B.护士履行了解释说明的义务，向患者解释了做法和原因</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C.护士的行为，融洽了医患关系</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D.护士违背自主公正原则，侵犯了其他患者的合法权益</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E.护士实施有效沟通，对患者进行了人文关怀</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【答案】A</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43.【题干】患者男，42岁，饱餐后出现上腹持续性疼痛并向左肩，腰背部放射，伴恶心呕吐，诊断为急性胰腺炎，入院后首选的治疗中与其疾病相关的是(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A.患者父亲因冠心病去世</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B.平时喜食素食</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C.不嗜烟酒</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D.有胆绞痛史</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E.24岁时做过阑尾切除术</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【答案】D</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44.【题干】患者女，45岁。背部大片烧伤后感染，疮面脓液为绿色，特殊的甜腥臭味，感染的细菌最可能是(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A.金黄色葡萄球菌</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B.溶血性链球菌</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C.大肠杆菌</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D.铜绿假单胞菌</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E.变形杆菌</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【答案】D</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45.【题干】卵巢因素导致不孕的根本原因是(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A.不排卵</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B.多囊卵巢</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C.卵裂异常</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D.影响受精</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E.精卵结合异常</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【答案】B</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46.【题干】预防尿酸盐结石可服用(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A.氧化镁或维生素B6</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B.氯化铵</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C.碳酸氢钠</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D.氯化钾</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E.别嘌呤醇</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47.【题干】患者，女，48岁，2年来月经期不规则，持续时间长，经量増加，咨询避孕措施，应指导其选用(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A.阴茎套</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B.长效避孕针</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C.宫内节育器</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D.安全期避孕</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E.短效口服避孕药</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【答案】A</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48.【题干】早产儿缺乏肺泡表面活性物质可引起(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A.肺气肿</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B.肺水肿</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C.呼吸暂停</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D.坠积性肺炎</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E.肺透明膜病</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【答案】E</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49.【题干】50岁以上男性易患的肺癌类型是(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A.腺癌</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B.鳞癌</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C.髓样癌</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D.小细胞癌</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E.大细胞癌</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【答案】B</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50.【题干】患者男，29岁，1年来排尿次数增多，伴尿急、尿痛。夜间有低热、盗汗，实验检查：酸性尿，镜下见大量红细胞及白细胞，尿抗酸杆菌培养阳性，该致病是(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A.大肠埃希菌</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B.破伤风杆菌</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C.真菌</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D.结核杆菌</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E.铜绿假单胞菌</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【答案】D</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51.【题干】某医院内科病房，治疗护士误将甲床的青霉素注射给乙床病人，而将乙床病人的庆大霉素注射给甲床病人。当她发现后心里十分矛盾和紧张，想把此事隐瞒下去。此护士的行为违反了医疗机构从业人员护士行为规范的(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A.不断更新知识，提高专业技术能力和综合素质</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B.正确执行临床护理实践和技术规范</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C.工作严谨、慎独，对执业行为负责</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D.严格执行医嘱，发现医嘱违反法律</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E.按照要求及时准确、完整规范书写病历，认真管理</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【答案】B</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52.【题干】类风湿关节引起自身免疫反应的因子是(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A.自身抗体IeM</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B.外源性抗体</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C.自身抗体IgA</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D.胶原蛋白</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E.Ⅱ型胶原抗体</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【答案】B</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53.【题干】患者男，40岁。于夜宴时暴饮暴食，酒醉后突然剧烈疼痛，恶心，呕吐，急诊入观察室，确诊为急性胰腺炎。引发本病最可能的病因是(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A.大肠杆菌</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B.免疫反应</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C.结核杆菌</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D.曲门螺杆菌</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E.自体消化</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【答案】E</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54.【题干】容易引起泌尿系统结石的因素不包括(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A.尿pH值改变</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B.摄入水量</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C.尿路感染</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D.尿路异物</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E.肾脏功能</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【答案】C</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55.【题干】患儿，女，6个月，诊断为粟粒型肺结核，关于此患儿病情特点的叙述，错误的是(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A.病情重而不典型</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B.易伴发结核性脑膜炎</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C.病情进展慢</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D.累及器官多</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【答案】C</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56.【题干】癫痫持续状态是指(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A.连续的失神发作</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B.连续大发作，意识持续丧失</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C.单侧肢体频繁抽搐</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D.单侧肢体连续发生触电感</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E.长期用药但经常发作</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【答案】B</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【解析】癫痫持续状态是指持续、频繁的癫痫发作，以意识丧失和全身抽搐为特征。</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57.【题干】我国围生期是指(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A.妊娠第28周到出生后第1月</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B.妊娠第28周到出生后第2周</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C.妊娠第28周到出生后第3周</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D.妊娠第28周到出生后第2月</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E.妊娠第28周到出生后第1周</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【答案】E</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58.【题干】烧伤的病因不包括(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A.X射线</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B.激光</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C.强光</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D.电击</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E.酸碱等化学物质</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【答案】C</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59.【题干】有关胎盘早剥的叙述，正确的是(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A.对孕妇无影响</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B.分娩期不易发生</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C.是指正常位置胎盘在胎儿娩出前从子宫壁剥离</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D.是指前置胎盘在胎儿娩出后从子宫壁剥离</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E.多发生于妊娠28周后</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【答案】C</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【解析】胎盘早剥是指妊娠20周后或分娩期，正常位置的胎盘在胎儿娩出前部分或全部从子宫壁剥离。</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60.【题干】患者女，30岁，左手腕手上不慎离断，断肢的保存方法是(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A.生理盐水浸泡</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B.10%葡萄糖液浸泡</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C.伤口外用抗生素</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D.干燥、包裹，4℃左右冷藏</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E.0℃以下低温冷冻保存</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【答案】D</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【解析】本题主要考查离断肢体的保存方法。对于离断肢体严禁冲洗、浸泡、涂药，应用无菌纱布包裹离断肢体，于干燥、4℃左右冷藏保存。</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61.【题干】一氧化碳中毒最先受损的部位是(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A.大脑</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B.心脏</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C.肾脏</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D.脾脏</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E.肺脏</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【答案】A</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62.【题干】系统性红斑狼疮最常受损的部位是(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A.大脑</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B.心脏</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C.肾脏</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D.脾脏</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E.肺脏</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【答案】C</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63.【题干】甲亢危象治疗过程中禁用的药物是(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A.异丙嗪</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B.阿司匹林</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C.抗生素</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D.丙硫氧嘧啶</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E.碘化钠</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【答案】B</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【解析】甲状腺危象首选丙硫氧嘧啶。禁用阿司匹林，该药可与甲状腺结合球蛋白结合而释放游离甲状腺激素，使病情加重。抗甲状腺药物的副作用主要是粒细胞减少。</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64.【题干】人体最重要的神经内分泌器官是(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A.下丘脑</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B.腺垂体</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C.肾上腺</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D.甲状腺</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E.胰腺</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【答案】A</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【解析】下丘脑可以合成、释放促激素和抑制激素，对腺垂体起调节作用，是人体最重要的神经内分泌器官。</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65.【题干】患者女，23岁。生长在高原缺碘地区。一年前发现颈前部节状肿物，现肿物变化不大，无何不适。最可能的诊断是(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A.甲状腺腺瘤</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B.甲状腺癌</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C.单纯性甲状腺肿</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D.甲状腺机能亢进</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E.桥本甲状腺肿</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【答案】C</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本题考查单纯性甲状腺肿的临床特点。单纯性甲状腺肿是甲状腺功能正常的甲状腺肿，是以缺碘、致甲状腺肿物质或相关酶缺陷等原因所致的代偿性甲状腺肿大，不伴有明显的甲状腺功能亢进或减退，故又称非毒性甲状腺肿，其特点是散发于非地方性甲状腺肿流行区，且不伴有肿瘤和炎症，病程初期甲状腺多为弥漫性肿大，以后可发展为多结节性肿大。</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66.【题干】患者，男，64岁。慢性支气管炎8年，高血压3年。今晨排便时，突感右胸刀割样疼痛，随即胸闷、呼吸困难，最可能的原因是(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A.低血压</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B.急性胸膜炎</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C.急性心包炎</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D.自发性气胸</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E.心脏神经官能症</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【答案】D</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67.【题干】溃疡性结肠炎的好发部位是(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A.升结肠中</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B.回盲部</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C.空肠</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D.横结肠</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E.直肠、乙状结肠</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【答案】E</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68.【题干】引起脑出血的最常见原因是(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A.高血压</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B.脑动脉硬化</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C.颈动脉硬化</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D.脑动脉瘤</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E.脑血管畸形</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【答案】B</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69.【题干】小儿缺铁性贫血的原因是(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A.摄入不足</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B.铁吸收不良</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C.慢性失血</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D.物理因素</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E.生物因素</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【答案】A</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70.【题干】成人正常血钾浓度是(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A.0.5～1.0mmol/L</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B.1～1.5mmol/L</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C.2.5～3.0mmol/L</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D.3.5～55mmol/L</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E.6.5～7.0mmol/L</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【答案】D</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71.【题干】上消化道大出血的最常见原因是(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A.消化性溃疡</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B.食管胃底</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C.肝硬化</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D.肝炎</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E.胃癌</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【答案】A</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72.【题干】腹外疝的发病基础是(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A.腹壁强度降低，有先天性或后天性的薄弱或缺损</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B.长期便秘</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C.低蛋白血症</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D.长期咳嗽</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E.长期重体力劳动</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【答案】A</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73.【题干】患者女，48岁。主诉经期延长平常月经规律，近4个月来月经期长达10天。且出血量多，妇科检查未见异常，诊断为功血，最佳止血方法是(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A.止血药</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B.雌激素</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C.雄激素</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D.刮宫术及送病理检查</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E.中草药</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【答案】D</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【解析】功能失调性子宫出血病是指由于卵巢功能失调而引起的子宫出血，简称“功血”。反复出血或出血多，保守治疗无效，不能除外子宫内膜病变的患者可行分段诊刮，既可迅速止血又可明确诊断。</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74.【题干】引起原发性肝癌的原因不包括(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A.乙型病毒性肝炎</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B.肝硬化</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C.饮食中含多量粗纤维</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D.长期饮用蓝绿藻污染水</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E.黄曲霉真菌</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【答案】C</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75.【题干】肺炎发热的类型是(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A.稽留热</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B.弛张热</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C.间歇热</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D.不规则热</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E.以上都是</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【答案】A</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76.【题干】内痔好发部位多在截石位的(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A.3、5、10点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B.1、5、9点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C.1、6、11点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D.3、7、9点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E.3、7、11点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【答案】E</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77.【题干】下列哪种疾病不属于ICU的收治对象(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A.急性心肌梗死</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B.MOSF</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C.COPD</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D.大面积烧伤</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E.ARDS</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【答案】C</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78.【题干】镜下血尿是指每高倍视野下红细胞数(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A.&gt;2个</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B.&gt;3个</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C.&gt;5个</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D.&gt;7个</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E.&gt;10个</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【答案】B</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79.【题干】与消化性溃疡发生关系密切的细菌是(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A.大肠杆菌</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B.金黄色葡萄球菌</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C.幽门螺杆菌</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D.痢疾杆菌</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E.链球菌</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【答案】C</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80.【题干】风湿性心脏瓣膜疾病中最常见(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A.二尖瓣狭窄</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B.二尖瓣关闭不全</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C.主动脉瓣关闭不全</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D.肺动脉瓣狭窄</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E.三尖瓣狭窄</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【答案】A</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81.【题干】足月妊娠子宫容量增大至(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A.2500ml</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B.3000ml</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C.3500ml</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D.4000ml</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E.5000ml</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【答案】E</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82.【题干】支气管哮喘反复发作的关键因素(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A.缺氧</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B.感染</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C.免疫缺陷</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D.精神紧张</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E.气道变应性炎症</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【答案】E</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83.【题干】患者男，46岁。车祸致右上腹损伤2小时，面色苍白，四肢湿冷，腹痛，腹膜刺激明显，脉搏120次/分，血压70/50mmHg。该患者出现腹膜刺激征的原因最可能是(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A.胆汁刺激</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B.胃酸刺激</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C.尿液刺激</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D.血液刺激</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E.胰液刺激</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【答案】A</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84.【题干】慢性肺心病的发病机制是(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A.右心前负荷加重</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B.右心后负荷加重</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C.左心前负荷加重</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D.左心前、后负荷加重</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【答案】B</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85.【题干】护理伦理从本质上来看，属于(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A.社会公德</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B.职业道德</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C.家庭道德</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D.个人私德</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【答案】B</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二、B型题</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(86～87题共用备选答案)</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86.【题干】大多数新生儿最早出现生理性黄疸的时间是(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A.出生后1～2天</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B.出生后2～3天</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C.出生后4～5天</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D.出生后5～7天</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E.出生后7～9天</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【答案】B</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【解析】大部分新生儿生理性黄疸于生后2～3天出现，4～6天最重，10～14天自然消退，也有少部分可持续3～4周，以早产儿多见。</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【考点】新生儿黄疸</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87.【题干】新生儿生理性黄疸开始消退的时间是(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A.出生后1～2天</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B.出生后2～3天</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C.出生后4～5天</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D.出生后5～7天</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E.出生后7～9天</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【答案】E</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【解析】大部分新生儿生理性黄疸于生后2～3天出现，4～6天最重，7～9天开始自然消退，也有少部分可持续3～4周，以早产儿多见。</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【考点】新生儿黄疸</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(88～89题共用选项)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88.【题干】36岁女性属于(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A.儿童期</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B.青春期</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C.性成熟期</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D.围绝经期</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E.老年期</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【答案】C</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【解析】36岁女性属于性成熟期。</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89.【题干】50岁女性属于(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A.儿童期</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B.青春期</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C.性成熟期</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D.围绝经期</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E.老年期</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【答案】D</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【解析】50岁女性属于围绝经期。</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(90～91题共用选项)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90.【题干】一旦发现葡萄胎，应尽快行(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A.清宫术</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B.引产</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C.药物流产</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D.手术切除子宫</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E.化疗</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【答案】A</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葡萄胎又称水泡状胎块，是妊娠后胎盘绒毛滋养细胞增生，间质高度水肿，形成大小不一的水泡，水泡间相连成串，形如葡萄。因葡萄胎随时有大出血的可能，故诊断明确后，应立即清除子宫内容物以预防大出血。</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91.【题干】侵蚀性葡萄胎治疗以何种方式为主?(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A.清宫术</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B.引产</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C.药物流产</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D.手术切除子宫</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E.化疗</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【答案】E</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侵蚀性葡萄胎是指葡萄胎组织侵入子宫肌层或转移至子宫以外，为恶性滋养细胞肿瘤。侵蚀性葡萄胎多数发生在葡萄胎清除术后半年内，患者可表现为不规则阴道出血，亦可合并子宫外转移病灶，其治疗原则以化疗为主，手术为辅可单药治疗或联合化疗。</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(92～94题共用选项)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92.【题干】呕吐频繁可见于(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A.高位梗阻</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B.结肠梗阻</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C.绞窄性肠梗阻</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D.麻痹性肠梗阻</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E.不完全性肠梗阻</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【答案】A</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93.【题干】有少量排便排气可见于(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A.高位梗阻</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B.结肠梗阻</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C.绞窄性肠梗阻</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D.麻痹性肠梗阻</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E.不完全性肠梗阻</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【答案】E</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94.【题干】血性呕吐物可见于(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A.高位梗阻</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B.结肠梗阻</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C.绞窄性肠梗阻</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D.麻痹性肠梗阻</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E.不完全性肠梗阻</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【答案】C</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(95～96题共用选项)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95.【题干】新生儿第一次排除胎粪时间为出生后(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A.24小时内</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B.2～3天</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C.3～4天</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D.4～6天</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E.7～10天</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【答案】A</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【解析】</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【考点】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96.【题干】新生儿生理性黄疸开始出现时间为出生后(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【选项】</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A.24小时内</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B.2～3天</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C.3～4天</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D.4～6天</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E.7～10天</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r>
        <w:rPr>
          <w:rFonts w:hint="eastAsia" w:ascii="微软雅黑" w:hAnsi="微软雅黑" w:eastAsia="微软雅黑" w:cs="微软雅黑"/>
        </w:rPr>
        <w:t>【答案】B</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微软雅黑" w:hAnsi="微软雅黑" w:eastAsia="微软雅黑" w:cs="微软雅黑"/>
        </w:rPr>
      </w:pPr>
    </w:p>
    <w:sectPr>
      <w:footerReference r:id="rId5" w:type="first"/>
      <w:headerReference r:id="rId3" w:type="default"/>
      <w:footerReference r:id="rId4" w:type="default"/>
      <w:pgSz w:w="11906" w:h="16838"/>
      <w:pgMar w:top="1440" w:right="1800" w:bottom="1440" w:left="1800"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wrap="none" lIns="0" tIns="0" rIns="0" bIns="0" upright="0">
                      <a:spAutoFit/>
                    </wps:bodyPr>
                  </wps:wsp>
                </a:graphicData>
              </a:graphic>
            </wp:anchor>
          </w:drawing>
        </mc:Choice>
        <mc:Fallback>
          <w:pict>
            <v:shape id="文本框 4"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nEyyq8BAABLAwAADgAAAGRycy9lMm9Eb2MueG1srVPNThsxEL5X4h0s&#10;34mXUFXRKhsEQiCkilaiPIDjtbOW/CePk928AH2Dnnrpvc+V5+jYyQYKN8TFO54Zf/N9M7Pzi8Ea&#10;spERtHcNPZtUlEgnfKvdqqGPP25OZ5RA4q7lxjvZ0K0EerE4+TTvQy2nvvOmlZEgiIO6Dw3tUgo1&#10;YyA6aTlMfJAOg8pHyxNe44q1kfeIbg2bVtUX1vvYhuiFBEDv9T5IFwVfKSnSN6VAJmIaitxSOWM5&#10;l/lkizmvV5GHTosDDf4OFpZrh0WPUNc8cbKO+g2U1SJ68CpNhLfMK6WFLBpQzVn1Ss1Dx4MsWrA5&#10;EI5tgo+DFfeb75HotqHnlDhucUS7Xz93v//u/jyRz7k9fYAasx4C5qXhyg845tEP6MyqBxVt/qIe&#10;gnFs9PbYXDkkIvKj2XQ2qzAkMDZeEJ89Pw8R0q30lmSjoRGnV5rKN18h7VPHlFzN+RttTJmgcf85&#10;EDN7WOa+55itNCyHg6Clb7eop8fBN9ThZlJi7hz2Ne/IaMTRWI7GOkS96soS5XoQLtcJSRRuucIe&#10;9lAYJ1bUHbYrr8TLe8l6/gcW/w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DOqXm5zwAAAAUBAAAP&#10;AAAAAAAAAAEAIAAAACIAAABkcnMvZG93bnJldi54bWxQSwECFAAUAAAACACHTuJAFnEyyq8BAABL&#10;AwAADgAAAAAAAAABACAAAAAeAQAAZHJzL2Uyb0RvYy54bWxQSwUGAAAAAAYABgBZAQAAPwUAAAAA&#10;">
              <v:fill on="f" focussize="0,0"/>
              <v:stroke on="f"/>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文本框 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N/dF68BAABLAwAADgAAAGRycy9lMm9Eb2MueG1srVPNThsxEL5X4h0s&#10;34mXiFbRKhsEQiCkilaiPIDjtbOW/CePk928AH2Dnnrpvc+V5+jYyQYKN8TFO54Zf/N9M7Pzi8Ea&#10;spERtHcNPZtUlEgnfKvdqqGPP25OZ5RA4q7lxjvZ0K0EerE4+TTvQy2nvvOmlZEgiIO6Dw3tUgo1&#10;YyA6aTlMfJAOg8pHyxNe44q1kfeIbg2bVtUX1vvYhuiFBEDv9T5IFwVfKSnSN6VAJmIaitxSOWM5&#10;l/lkizmvV5GHTosDDf4OFpZrh0WPUNc8cbKO+g2U1SJ68CpNhLfMK6WFLBpQzVn1Ss1Dx4MsWrA5&#10;EI5tgo+DFfeb75HotqHnlDhucUS7Xz93v//u/jyRz7k9fYAasx4C5qXhyg845tEP6MyqBxVt/qIe&#10;gnFs9PbYXDkkIvKj2XQ2qzAkMDZeEJ89Pw8R0q30lmSjoRGnV5rKN18h7VPHlFzN+RttTJmgcf85&#10;EDN7WOa+55itNCyHg6Clb7eop8fBN9ThZlJi7hz2Ne/IaMTRWI7GOkS96soS5XoQLtcJSRRuucIe&#10;9lAYJ1bUHbYrr8TLe8l6/gcW/w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DOqXm5zwAAAAUBAAAP&#10;AAAAAAAAAAEAIAAAACIAAABkcnMvZG93bnJldi54bWxQSwECFAAUAAAACACHTuJAwN/dF68BAABL&#10;AwAADgAAAAAAAAABACAAAAAeAQAAZHJzL2Uyb0RvYy54bWxQSwUGAAAAAAYABgBZAQAAPwUAAAAA&#10;">
              <v:fill on="f" focussize="0,0"/>
              <v:stroke on="f"/>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Theme="minorEastAsia"/>
        <w:lang w:val="en-US" w:eastAsia="zh-CN"/>
      </w:rPr>
    </w:pPr>
    <w:r>
      <w:rPr>
        <w:rFonts w:hint="eastAsia" w:eastAsia="宋体"/>
        <w:lang w:val="en-US" w:eastAsia="zh-CN"/>
      </w:rPr>
      <w:t xml:space="preserve">金英杰医学教育                                                </w:t>
    </w:r>
    <w:r>
      <w:rPr>
        <w:sz w:val="18"/>
      </w:rPr>
      <w:drawing>
        <wp:anchor distT="0" distB="0" distL="114300" distR="114300" simplePos="0" relativeHeight="251661312" behindDoc="1" locked="0" layoutInCell="1" allowOverlap="1">
          <wp:simplePos x="0" y="0"/>
          <wp:positionH relativeFrom="margin">
            <wp:posOffset>1217930</wp:posOffset>
          </wp:positionH>
          <wp:positionV relativeFrom="margin">
            <wp:posOffset>3145790</wp:posOffset>
          </wp:positionV>
          <wp:extent cx="2832100" cy="2565400"/>
          <wp:effectExtent l="0" t="0" r="2540" b="10160"/>
          <wp:wrapNone/>
          <wp:docPr id="6"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r>
      <w:rPr>
        <w:rFonts w:hint="eastAsia" w:eastAsia="宋体"/>
        <w:lang w:val="en-US" w:eastAsia="zh-CN"/>
      </w:rPr>
      <w:t xml:space="preserve">          </w:t>
    </w:r>
    <w:r>
      <w:rPr>
        <w:rFonts w:hint="eastAsia"/>
        <w:sz w:val="18"/>
        <w:lang w:val="en-US" w:eastAsia="zh-CN"/>
      </w:rPr>
      <w:t>金题库百万试题全免费</w:t>
    </w:r>
  </w:p>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F3553A"/>
    <w:rsid w:val="0254132E"/>
    <w:rsid w:val="026E3489"/>
    <w:rsid w:val="04E729FF"/>
    <w:rsid w:val="0C08021C"/>
    <w:rsid w:val="10C14DB3"/>
    <w:rsid w:val="110E0287"/>
    <w:rsid w:val="1A290A3F"/>
    <w:rsid w:val="2DD01CD1"/>
    <w:rsid w:val="49BC7C83"/>
    <w:rsid w:val="5BB611CD"/>
    <w:rsid w:val="74365990"/>
    <w:rsid w:val="75AB3F1D"/>
    <w:rsid w:val="79E03802"/>
    <w:rsid w:val="7B4A3D7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46</Pages>
  <Words>10110</Words>
  <Characters>11072</Characters>
  <Lines>0</Lines>
  <Paragraphs>0</Paragraphs>
  <TotalTime>1</TotalTime>
  <ScaleCrop>false</ScaleCrop>
  <LinksUpToDate>false</LinksUpToDate>
  <CharactersWithSpaces>11166</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2020-09-02T02:25:00Z</dcterms:created>
  <dc:creator>EDZ</dc:creator>
  <cp:lastModifiedBy>%E5%BC%A0%E6%B5%A9%E5%AE%87</cp:lastModifiedBy>
  <dcterms:modified xsi:type="dcterms:W3CDTF">2020-12-30T07:40:39Z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