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1.【题干】阴道分泌物呈灰黄色、稀薄泡沬状，伴外阴及阴道瘙痒，可见于(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A.老年性阴道炎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B.外阴阴道假丝酵母菌病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C.慢性宫颈炎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D.滴虫阴道炎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E.盆腔炎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【解析】滴虫性阴道炎的典型症状是阴道分泌物增加伴瘙痒，分泌物典型特点为稀薄泡沫状。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2.【题干】下列感染病变中，可经接触传染的是(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C.肺结核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D.气性坏疽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E.急性淋巴结炎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3.【题干】绒癌患者如果出现胸闷、憋气，可能发生(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A.肺转移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B.肝转移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C.脑转移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D.肾转移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E.脾转移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【解析】绒癌晩期可发生肺转移，常见症状为咳嗽、血痰、胸痛及呼吸困难，影像学检查可见肺部转移阴影。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4.【题干】患者男，36岁。胸腔术后胸膜腔闭式引流管不慎自胸壁伤口脱出，首要的措施是(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A.急呼医生处理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B.将引流管重新插入胸腔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C.手指捏紧引流口皮肤，勿使进气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E.急送手术室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5.【题干】患者，女，26岁。患系统性红斑狼疮3年，未婚。面部有较严重的蝶形红斑，怕见人，且有不规则发热。患者首要的护理诊断是(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A.体温过高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B.绝望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C.焦虑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D.皮肤完整性受损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E.思维过程改变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6.【题干】引起慢性肺源性心脏病病人死亡的首要原因是(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A.肺性脑病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C.消化道出血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E.弥散性血管内凝血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7.【题干】先兆流产最早出现的症状是(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A.子宫颈口扩张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B.少量阴道流血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C.阵发性腹痛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D.尿妊娠试验阴性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E.子宫停止增大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【解析】先兆流产表现为停经后少量阴道流血。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8.【题干】患者，女，40岁。右乳肿块，界限不清，肿块多并呈串珠状，周期性疼痛。此肿物最可能是(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A.乳腺癌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B.乳管内乳头状瘤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C.急性乳腺炎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D.乳腺纤维瘤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E.乳腺囊性增生病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【解析】乳腺囊性增生病与月经周期有关。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9.【题干】患者女，33岁。因卵巢功能障碍给予辅助生育技术治疗。使用促排卵药物后出现下腹胀痛、腹水、胸水，B超示卵巢明显增大，该患者首先考虑(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A.输卵管妊娠破裂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B.药物过敏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C.多胎妊娠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D.卵巢过度刺激综合征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E.卵巢肿瘤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10.【题干】患儿男，6个月。化脓性脑膜炎。经正统治疗后，脑脊液正常，但头围进行性增大。该患儿最可能合并了(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A.脑积水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C.脑室管膜炎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D.中毒性脑病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E.慢性脑膜炎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11.【题干】水痘患儿的隔离时间至少为(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A.疱疹全部结痂后3天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B.疱疹全部结痂后7天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C.疱疹全部消失后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D.出疹后7天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E.出疹后14天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12.【题干】患者男，42岁。患类风湿关节炎20年，目前仍有不规则低热，关节肿痛及晨僵，其护理措施不包括(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A.高蛋白、高维生素饮食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B.舒适体位，卧床休息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C.保持病变关节功能位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D.长期服用强的松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E.病变关节理疗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13.【题干】患者男，25岁，车祸伤致骨盆骨折后7小时，患者出现小腹压痛及腹肌紧张，伴排尿困难，导尿试验可以顺利插入膀胱，注入200ML液体后抽出量明显减少，最有可能的诊断是(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A.前尿道断裂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B.后尿道断裂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C.肾挫伤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D.膀胱损伤合并尿道损伤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E.膀胱破裂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14.【题干】消化性溃疡具有的特征性临床表现是(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A.反酸、嗳气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B.节律性上腹痛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C.消化功能紊乱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D.恶心、呕吐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E.营养失调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15.【题干】不属于白血病细胞浸润的表现是(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A.肝脾淋巴结肿大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B.骨骼和关节疼痛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C.肺脏浸润表现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D.脾及粘膜浸润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E.眼眶骨膜浸润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16.【题干】有较明显腹胀的患者不宜进食(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A.米汤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B.馒头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C.牛奶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D.面条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E.肉末粥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17.【题干】羊水量过少是指妊娠足月时羊水量少于(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B.300ml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C.500ml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D.700ml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E.900ml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18.【题干】中度肾性高血压病人适当卧床休息的益处是(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A.增加全身血液循环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B.增强免疫力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C.增加食欲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D.促进睡眠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E.增加尿量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19.【题干】患者男，46岁，因急性梗阻性化脓性胆管炎急诊入院。患者寒战，高热，体温41℃，脉搏116次/分，血压80/60mmHg。其休克类型是(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A.过敏性休克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B.低血容量性休克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C.心源性休克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D.神经性休克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.【题干】患者男，35岁，于两周前冲凉后出现咳嗽，咳黄痰并伴高热寒战，在诊所静脉输注抗生素治疗后症状有所缓解，三天前，出现胸痛伴呼吸困难，X线胸片右侧胸腔有外高内低弧形密度增高阴影，胸腔穿刺抽出脓液，目前应采取的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A.胸腔开放引流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B.胸腔闭式引流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C.应用广谱抗生素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D.尽早开胸清除感染病灶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E.全身支持治疗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21.【题干】细菌性肝脓肿的主要表现是(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A.恶心、呕吐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B.黄疸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C.右上腹肌紧张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D.局部皮肤凹陷性水肿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E.寒战、高热、肝区疼痛、肝肿大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22.【题干】患者男，20岁。剧烈运动后出现胸痛、干咳、呼吸困难。查体：患者极度烦躁，右肺外侧呼吸音消失。不恰当的处理措施是(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A.立即手术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B.绝对卧床休息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C.如出现支气管痉挛可静脉滴注氨茶碱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D.如有剧烈咳嗽可使用可待因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E.予以鼻导管吸氧，氧流量控制在2～5L/min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23.【题干】有机磷农药中毒后患者呼出的气体气味是(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A.蒜臭味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B.烂苹果味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C.苦杏仁味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D.酒味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E.粪臭味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24.【题干】与风湿热的发病有关的病原体是(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A.白色念珠菌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B.绿脓杆菌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C.大肠杆菌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D.溶血性链球菌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E.葡萄球菌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25.【题干】患儿男，5岁。中毒型细菌性痢疾，全身症状重，肠道反应轻，确诊此病最有力的证据为(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A.黏液脓血便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B.有相关接触史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C.血常规检查白细胞增高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D.粪便标本培养出痢疾杆菌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E.粪便镜检可见大量*细胞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26.【题干】饮食中含铁量最少的食物是(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A.奶类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B.海带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C.木耳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D.香菇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E.瘦肉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27.【题干】胎膜早破不会引起的并发症是(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A.早产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C.胎儿宫内窘迫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D.脐带脱垂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E.泌尿系感染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28.【题干】急性胎儿宫内宭迫时，下列护理措施错误的是(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A.立即给予吸氧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B.嘱产妇左侧卧位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C.严密监测胎心变化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D.立即静脉滴注催产素，加速产程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E.静脉注射高渗葡萄糖+维生素C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29.【题干】患者女，31岁。近日反复出现皮肤瘀点，鼻衄，月经过多，脾大，实验室检查：Hb90g/L。护理措施错误的是(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A.适当限制活动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B.预防各种创伤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C.尽量减少肌肉注射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D.保持鼻腔通畅，剥去鼻血痂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E.高蛋白、高维生素、易消化饮食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30.【题干】患儿男，5岁。因面部水肿2周，诊肾病综合征收入院。现患儿阴囊皮肤薄而透明，水肿明显。应及时采取的措施是(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A.用丁字带托起阴囊，并保持干燥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B.严格限制入水量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C.绝对卧床休息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D.低盐饮食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E.无需处理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31.【题干】甲状腺功能亢进患者，术后出现声音嘶哑是由于(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A.喉头水肿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B.甲状腺切除过多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C.喉返神经损伤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D.喉上神经损伤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E.喉痉挛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32.【题干】急性肾小球肾炎患儿在急性期每日食盐摄入量为(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A.1～2g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B.3～4g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C.5～6g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D.7～8g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E.9～10g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33.【题干】乳腺囊性增生症的特点是(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A.乳头溢血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B.乳房周期性胀痛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C.乳内孤立肿块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D.乳房呈橘皮样改变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E.乳房持续性胀痛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34.【题干】心绞痛与急性心肌梗死的疼痛区别是(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A.前者疼痛更重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B.前者含硝酸甘油有效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C.前者更持久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D.前者无诱因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E.前者伴高血压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35.【题干】食管癌患者早期最常见的临床表现是(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A.进食哽噎感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B.胸骨后烧灼感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C.胸痛、声音嘶哑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D.进行性吞咽困难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E.进行性吞咽苦难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36.【题干】坐骨结节间径的平均值为(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A.9厘米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B.9.3厘米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C.9.5厘米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D.10厘米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E.11厘米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37.【题干】胆总管探查手术后，拔除T管引流的指征是(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A.术后1周，疼痛消失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B.术后1周，引流量减少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C.术后2周，引流量减少，造影通畅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D.术后2周，引流量增加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E.术后体温正常，白细胞不高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38.【题干】治疗代谢性酸中毒首选(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A.5%碳酸氢钠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B.11.2%乳酸钠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C.3.6%三羟甲基氨基甲烷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D.5%糖盐水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E.林格液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39.【题干】产褥感染的临床表现不包括(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A.急性外阴炎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B.急性子宫内膜炎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C.急性输卵管炎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D.血栓性静脉炎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E.慢性盆腔炎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40.【题干】关于产程分期的叙述，正确的是(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A.第一产程初产妇约为11～12小时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B.第一产程初产妇约需8～10小时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C.第二产程，初产妇约需2～3小时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D.第二产程经产妇约需1～2小时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E.第三产程初产妇与经产妇均需40分钟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41.【题干】肺气肿患者的胸廓呈(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A.鸡胸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B.漏斗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C.扁平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D.桶状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E.一侧胸廓局限性膨隆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.【题干】患儿女，18个月，因发热6个小时来院就诊，查体：患儿意识清楚，舌红，急性热病容，体温39.1℃，就诊时患儿突发抽搐，双目凝视，意识丧失，立即按压人中，约1分钟后患儿意识恢复，抽搐停止，引起患儿抽搐最可能的原因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A.高热惊厥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B.低钙惊厥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C.颅内感染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D.癫痫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E.高血压脑病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43.【题干】患儿男，6个月，支气管肺炎，半天来突然烦躁不安，咽憋加重，口周青紫，查体，呼吸68次/分，心率180次/分，心音低钝;两肺细湿啰音增多，叩诊无异常;肝肋下3.5cm，该患儿最可能发生了(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A.急性心力衰竭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B.脓脑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C.脓气胸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D.肺大泡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E.肺不张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44.【题干】在营养疗法中，要素饮食的要点错误的是(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A.无菌操作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B.滴注肠内的营养温度应保持在20℃～22℃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C.管内导管要保持通畅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D.保持口腔、鼻腔的清法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E.评记24小时出入量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45.【题干】关于斜疝患者的术后护理，错误的是(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A.切口处沙袋压迫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B.早期下床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C.托起阴囊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D.伤口处勿感染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E.防止腹压增加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46.【题干】癫痫患者脑电图检查前患者准备还包括(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A.洗头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B.必要时剥夺睡眠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C.健康指导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D.停服抗癫痫药物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E.正常进食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47.【题干】妊娠合并病毒性肝炎的潜在并发症是(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A.肝性脑病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C.肝硬化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D.羊水栓塞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E.肝癌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48.【题干】新生儿出生后1分钟Apgar评分的正常值是(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A.12～14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B.10～12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C.8～10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D.6～8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E.4～6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49.【题干】患者女，24岁，未婚，面部有较严重蝶形红斑，且长期不规则低热，其首先护理诊断是(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A.体温过高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B.皮肤完整性受损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C.有感染的危险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D.相关知识缺乏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E.思维过度改变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50.【题干】肺心病患者死亡的首要原因(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A.呼吸衰竭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C.消化道出血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D.DIC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E.肺性脑病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51.【题干】原发型肺结核的转归最常见的是(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A.形成干酪性肺炎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B.导致结核性胸膜炎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C.形成栗粒型肺结核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D.导致支气管内膜结核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E.病灶钙化或形成硬结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52.【题干】患者发生呼吸困难时，最适宜的体位是(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A.半坐卧位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B.半卧位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C.右侧卧位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D.左侧卧位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E.俯卧位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53.【题干】患者女，28岁，足月顺产一男婴，产后半个月，产妇寒战，高热，右乳红肿热痛，局部压痛，诊为乳腺炎，下列不必要的护理措施是(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A.托起患乳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B.吸引器吸尽患乳乳汁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C.局部热敷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D.给高热量、高蛋白、易消化饮食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E.绝对卧床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54.【题干】某患者大量腹水，有腹壁静脉曲张。脐以上血管流向上，脐以下血管流向下，患者最可能发生了(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A.右心衰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B.腹膜炎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C.幽门梗阻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D.肝硬化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E.胰腺炎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【解析】当门静脉高压时，静脉曲张以脐为中心，曲张静脉的血流方向与正常相同即脐以上的腹壁静脉血流方向向上，脐以下的腹壁静脉血流方向向下，故该患者应为肝硬化导致的门静脉高压所致。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【考点】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55.【题干】支气管肺癌最常见的早期症状是(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A.阵发性刺激性干咳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C.持续性痰中带血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D.血性胸水形成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E.胸痛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56.【题干】对血栓闭塞性脉管炎病人的护理，错误的是(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A.绝对戒烟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B.患肢避免受寒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C.保持局部清洁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D.患肢热水袋保暖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E.防止患肢外伤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血栓闭塞性脉管炎患者应严禁吸烟，以消除烟碱对血管的刺激。避免患肢受寒，不要让肢体未端暴露在寒冷环境中。同时注意保持患肢淸洁，防止外伤。适当保暖可使血管扩张，促进血液循环，但因末梢神经对热敏感性降低，不可直接使用热水袋，以免引起烫伤。若要使四肢保暖，应穿棉脚套，将热水袋放于腹部，使血流增加，反射性打张四肢血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【考点】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57.【题干】植皮术中应用最广的皮片是(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A.表层皮片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B.点状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C.中厚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D.全厚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E.带蒂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【解析】中厚皮片兼具刃厚皮片和全厚皮片的优点，故临床应用最广。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58.【题干】休克病人的护理措施，不正确的是(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A.保持呼吸道通畅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B.头和躯干抬高20°～30°，下肢抬高15°～20°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C.严格无菌操作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D.监测体温变化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E.电热毯保温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59.【题干】腰椎管狭窄手术后最先需要处理的并发症是(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A.马尾神经损伤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B.手术部位血肿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C.压疮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D.椎间感染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E.脑脊液漏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60.【题干】肺结核患者的护理措施，不正确的是(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A.高蛋白，高热量，高维生素饮食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B.注意隔离与消毒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C.绝对卧床体息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D.观察药物的不良反应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E.做好卫生宣教工作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61.【题干】炎症性病变所致的急腹症的特点是(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A.发病突然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B.刀割样疼痛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C.肠鸣音亢进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D.有固定压痛点，可伴有反跳痛和肌紧张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E.阵发性腹痛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62.【题干】患者女，55岁。患支气管扩张多年常反复咯血。此次住院中因剧烈运动致大量咯血，在观察中突然发现咯血停止，患者表情恐怖，张口瞪眼，双手乱抓，该患者最可能发生了(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C.呼吸衰竭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D.心力衰竭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E.肺梗死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63.【题干】服用铁剂治疗缺铁性贫血时，血红蛋白恢复正常后还需服用铁剂的时间是(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A.1～2周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B.3～4周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C.5～8周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D.3～6个月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E.12个月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64.【题干】糖尿病酮症酸中毒患者经治疗淸酲后，出现心搏，饥饿，出汗，又发生意识不清，应采取的措施是(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A.增加胰岛素用量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B.加用优降糖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C.静脉注射葡萄糖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D.给予呼吸兴奋剂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E.静脉滴注碳酸氢钠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65.【题干】二尖瓣狭窄伴房颤，血栓脱落引起的周围动脉栓塞多发生于(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A.上肢动脉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B.肺动脉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C.脑动脉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D.脾动脉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E.肾动脉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66.【题干】急性病毒性心肌炎患者，最重要的护理措施是(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A.保证绝对卧床休息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B.保证蛋白质的供给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C.给予易消化的饮食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D.给予多种维生素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E.严格记录每日出入液量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67.【题干】患者男，44岁，因头部外伤紧急送医，CT检查，左侧硬膜外血肿，收入院，准备行急诊手术。术前准备时，错误的措施是(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A.禁食、禁饮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B.备皮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C.检查血、尿常规、出凝血时间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D.根据需要备血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E.术前灌肠或腹泻剂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68.【题干】急性胰腺炎最突出的症状是(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A.腹痛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B.呕吐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D.发热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E.水电解质紊乱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69.【题干】患者男，26岁，和朋友聚餐后出现腹痛、腹胀频繁呕吐，诊断为急性胰腺炎。不恰当的处理措施是(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A.严密监测生命体征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B.解痉止痛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C.减少胰液分泌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D.早期流质饮食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E.抗休克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70.【题干】某十二指肠溃疡患者，除有空腹痛、饮食后患缓急，突然发生呕吐，所呕吐物为每天吃的食物。引发的原因最可能是(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A.食管炎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B.急性胃炎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C.胆石症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D.幽门梗阻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E.急性胰腺炎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71.【题干】患者，男性，59岁。高血压心脏病近1年来，患者明显感觉体力活动受限，休息时无症状，但洗脸、刷牙即可引起呼吸困难、心悸，此患者目前心功能处于(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A.代偿期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B.新功能Ⅰ级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C.新功能Ⅱ级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D.新功能Ⅲ级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E.新功能Ⅳ级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72.【题干】营养不良的患儿皮下脂肪消减的顺序是(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A.躯干-臀部-四肢-腹部-面颊部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B.面颊部-腹部-躯干-臀部-四肢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C.腹部-躯干-臀部-四肢-面颊部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D.四肢-躯干-臀部-腹部-面颊部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E.臀部-躯干-四肢-腹部-面颊部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【解析】营养不良的早期表现为体重不增。皮下脂肪消耗的顺序依次是腹部、躯干、臀部、四肢，最后是面部。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【考点】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73.【题干】妇科腹部手术备皮范围正确的是(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A.上至剑突，下至两大腿上1/3，两侧至腋中线包括会阴部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B.上至剑突，下至两大腿上1/3，两侧至腋中线不包括会阴部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C.上至乳头，下至两大腿上1/3，两侧至腋中线包括会阴部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D.上至剑突，下至两大腿上1/2，两侧至腋中线包括会阴部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E.上至剑突，下至两大腿上1/2，两侧至腋中线不包括会阴部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74.【题干】采集清洁中段尿培养标本，正确的方法是(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A.可以使用抗菌药物前或停用抗菌药物3天后收集尿标本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B.留取标本是要严格无菌操作，清洁外阴，消毒尿道口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C.标本留好后最好在2小时内做细菌培养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D.不能立即送检的尿标本可以放在阴凉处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E.做尿细菌定量培时，可随时采集尿标本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75.【题干】有关急性白血病细胞浸润的表现下列哪项不妥(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A.骨骼和关节疼痛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B.肝脾轻度至中度肿大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C.中枢神经系统白血病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D.淋巴结肿大大多数无压痛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E.皮肤、牙龈、睾丸等不会被浸润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76.【题干】甲亢病人具有特征性的表现是(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A.易饥多食，体重锐减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B.大便成糊状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C.大便有不消化食物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D.肠鸣音亢进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E.大便次数多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77.【题干】在ICU病室监护中，不属于基础监护的内容是(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A.持续心电监护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B.留置导尿管、观察尿量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C.吸氧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D.持续监测呼吸频率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E.定期检查尿素氮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78.【题干】高血压病人饮食不需限制的是(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A.高糖食物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B.高钠食物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C.高钙食物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D.高脂肪食物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E.高胆固醇食物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二、A3/A4型题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(79～80题共用材料)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患者男，27岁学习游泳时不慎误入深水区，溺水，经抢救出水，当即发现心跳、呼吸停止。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79.【题干】抢救首先应采取的处理措施是(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A.送往医院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B.拨打急救电话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C.立即抢救，控水，使呼吸道通畅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D.立即口对口人工呼吸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E.立即胸外心脏按压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80.【题干】下一步的处理措施是(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A.拨打急救电话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B.送往医院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C.立即心肺复苏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D.寻找患者家属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E.密切观察，暂时不予处理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三、B型题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(94～95题共用选项)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94.【题干】放疗中，属于皮肤一度反应的是(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A.局部红斑有脱屑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B.局部灰暗有坏死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C.局部充血有水泡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D.局部水肿有溃疼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E.局部坏死有糜烂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95.【题干】放疗中，属于皮肤二度反应的是(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A.局部红斑有脱屑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B.局部灰暗有坏死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C.局部充血有水泡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D.局部水肿有溃疼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E.局部坏死有糜烂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(96～97题共用选项)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96.【题干】等渗性缺水病人应补充的是(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A.平衡盐溶液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B.5%葡萄糖盐溶液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C.等渗盐水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D.5%葡萄糖溶液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E.25%葡萄糖溶液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97.【题干】重度缺钠病人应先补充的是(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A.平衡盐溶液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B.5%葡萄糖盐溶液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C.等渗盐水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D.5%葡萄糖溶液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E.25%葡萄糖溶液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(98～100题共用选项)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98.【题干】急性淋病阴道分泌物多呈(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C.黄水样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D.豆渣样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E.稀薄泡浓状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99.【题干】滴虫阴道炎的典型阴道分泌物呈(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C.黄水样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D.豆渣样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E.稀薄泡浓状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100.【题干】外阴阴道假丝酵母菌病的典型阴道分泌物呈(　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【选项】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A.脓性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B.血性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C.黄水样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D.豆渣样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E.稀薄泡浓状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Theme="minorEastAsia"/>
        <w:lang w:val="en-US" w:eastAsia="zh-CN"/>
      </w:rPr>
    </w:pPr>
    <w:r>
      <w:rPr>
        <w:rFonts w:hint="eastAsia" w:eastAsia="宋体"/>
        <w:lang w:val="en-US" w:eastAsia="zh-CN"/>
      </w:rPr>
      <w:t xml:space="preserve">金英杰医学教育                                                </w:t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6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val="en-US" w:eastAsia="zh-CN"/>
      </w:rPr>
      <w:t xml:space="preserve">          </w:t>
    </w:r>
    <w:r>
      <w:rPr>
        <w:rFonts w:hint="eastAsia"/>
        <w:sz w:val="18"/>
        <w:lang w:val="en-US" w:eastAsia="zh-CN"/>
      </w:rPr>
      <w:t>金题</w:t>
    </w:r>
    <w:bookmarkStart w:id="0" w:name="_GoBack"/>
    <w:bookmarkEnd w:id="0"/>
    <w:r>
      <w:rPr>
        <w:rFonts w:hint="eastAsia"/>
        <w:sz w:val="18"/>
        <w:lang w:val="en-US" w:eastAsia="zh-CN"/>
      </w:rPr>
      <w:t>库百万试题全免费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3587D"/>
    <w:rsid w:val="15970358"/>
    <w:rsid w:val="169E2E83"/>
    <w:rsid w:val="1A1B26D8"/>
    <w:rsid w:val="256B1E5E"/>
    <w:rsid w:val="257E36CD"/>
    <w:rsid w:val="297F59B9"/>
    <w:rsid w:val="482D6F16"/>
    <w:rsid w:val="592B7198"/>
    <w:rsid w:val="6106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35</Pages>
  <Words>7438</Words>
  <Characters>8237</Characters>
  <Lines>0</Lines>
  <Paragraphs>0</Paragraphs>
  <TotalTime>3</TotalTime>
  <ScaleCrop>false</ScaleCrop>
  <LinksUpToDate>false</LinksUpToDate>
  <CharactersWithSpaces>8324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2020-09-02T01:38:00Z</dcterms:created>
  <dc:creator>EDZ</dc:creator>
  <cp:lastModifiedBy>%E5%BC%A0%E6%B5%A9%E5%AE%87</cp:lastModifiedBy>
  <dcterms:modified xsi:type="dcterms:W3CDTF">2020-12-30T07:39:25Z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